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7498"/>
      </w:tblGrid>
      <w:tr w:rsidR="000D5AFD" w:rsidTr="00C6733E">
        <w:tc>
          <w:tcPr>
            <w:tcW w:w="9606" w:type="dxa"/>
            <w:gridSpan w:val="2"/>
            <w:shd w:val="clear" w:color="auto" w:fill="auto"/>
          </w:tcPr>
          <w:p w:rsidR="000D5AFD" w:rsidRDefault="000D5AFD" w:rsidP="00AF1494">
            <w:pPr>
              <w:pStyle w:val="Title"/>
            </w:pPr>
            <w:bookmarkStart w:id="0" w:name="_GoBack"/>
            <w:r w:rsidRPr="00E623C9">
              <w:rPr>
                <w:sz w:val="44"/>
                <w:szCs w:val="44"/>
              </w:rPr>
              <w:t>Minimum Requirements for a Biosecurity Management System (BMS)</w:t>
            </w:r>
            <w:r>
              <w:t xml:space="preserve"> </w:t>
            </w:r>
            <w:r w:rsidRPr="00AF1494">
              <w:rPr>
                <w:b/>
                <w:sz w:val="36"/>
                <w:szCs w:val="36"/>
              </w:rPr>
              <w:t>Airports</w:t>
            </w:r>
          </w:p>
        </w:tc>
      </w:tr>
      <w:bookmarkEnd w:id="0"/>
      <w:tr w:rsidR="00961979" w:rsidTr="00E623C9">
        <w:tc>
          <w:tcPr>
            <w:tcW w:w="2108" w:type="dxa"/>
          </w:tcPr>
          <w:p w:rsidR="00961979" w:rsidRPr="00E329AB" w:rsidRDefault="00961979" w:rsidP="00AF1494">
            <w:pPr>
              <w:rPr>
                <w:rFonts w:ascii="Arial Narrow" w:hAnsi="Arial Narrow"/>
              </w:rPr>
            </w:pPr>
            <w:r w:rsidRPr="00E329AB">
              <w:rPr>
                <w:rFonts w:ascii="Arial Narrow" w:hAnsi="Arial Narrow"/>
              </w:rPr>
              <w:t>Facility Name:</w:t>
            </w:r>
          </w:p>
        </w:tc>
        <w:tc>
          <w:tcPr>
            <w:tcW w:w="7498" w:type="dxa"/>
          </w:tcPr>
          <w:p w:rsidR="00961979" w:rsidRDefault="00961979" w:rsidP="00961979"/>
        </w:tc>
      </w:tr>
      <w:tr w:rsidR="00961979" w:rsidTr="00E623C9">
        <w:tc>
          <w:tcPr>
            <w:tcW w:w="2108" w:type="dxa"/>
          </w:tcPr>
          <w:p w:rsidR="00961979" w:rsidRPr="00E329AB" w:rsidRDefault="00961979" w:rsidP="00AF1494">
            <w:pPr>
              <w:rPr>
                <w:rFonts w:ascii="Arial Narrow" w:hAnsi="Arial Narrow"/>
              </w:rPr>
            </w:pPr>
            <w:r w:rsidRPr="00E329AB">
              <w:rPr>
                <w:rFonts w:ascii="Arial Narrow" w:hAnsi="Arial Narrow"/>
              </w:rPr>
              <w:t>AFT Ref:</w:t>
            </w:r>
          </w:p>
        </w:tc>
        <w:tc>
          <w:tcPr>
            <w:tcW w:w="7498" w:type="dxa"/>
          </w:tcPr>
          <w:p w:rsidR="00961979" w:rsidRDefault="00961979" w:rsidP="00961979"/>
        </w:tc>
      </w:tr>
      <w:tr w:rsidR="00961979" w:rsidTr="00E623C9">
        <w:tc>
          <w:tcPr>
            <w:tcW w:w="2108" w:type="dxa"/>
          </w:tcPr>
          <w:p w:rsidR="00961979" w:rsidRPr="00E329AB" w:rsidRDefault="00961979" w:rsidP="00AF1494">
            <w:pPr>
              <w:rPr>
                <w:rFonts w:ascii="Arial Narrow" w:hAnsi="Arial Narrow"/>
              </w:rPr>
            </w:pPr>
            <w:r w:rsidRPr="00E329AB">
              <w:rPr>
                <w:rFonts w:ascii="Arial Narrow" w:hAnsi="Arial Narrow"/>
              </w:rPr>
              <w:t>Inspector:</w:t>
            </w:r>
          </w:p>
        </w:tc>
        <w:tc>
          <w:tcPr>
            <w:tcW w:w="7498" w:type="dxa"/>
          </w:tcPr>
          <w:p w:rsidR="00961979" w:rsidRDefault="00961979" w:rsidP="00961979"/>
        </w:tc>
      </w:tr>
      <w:tr w:rsidR="00961979" w:rsidTr="00E623C9">
        <w:tc>
          <w:tcPr>
            <w:tcW w:w="2108" w:type="dxa"/>
          </w:tcPr>
          <w:p w:rsidR="00961979" w:rsidRPr="00E329AB" w:rsidRDefault="00961979" w:rsidP="00AF1494">
            <w:pPr>
              <w:rPr>
                <w:rFonts w:ascii="Arial Narrow" w:hAnsi="Arial Narrow"/>
              </w:rPr>
            </w:pPr>
            <w:r w:rsidRPr="00E329AB">
              <w:rPr>
                <w:rFonts w:ascii="Arial Narrow" w:hAnsi="Arial Narrow"/>
              </w:rPr>
              <w:t>Signed:</w:t>
            </w:r>
          </w:p>
        </w:tc>
        <w:tc>
          <w:tcPr>
            <w:tcW w:w="7498" w:type="dxa"/>
          </w:tcPr>
          <w:p w:rsidR="00961979" w:rsidRDefault="00961979" w:rsidP="00961979"/>
        </w:tc>
      </w:tr>
      <w:tr w:rsidR="00961979" w:rsidTr="00031805">
        <w:trPr>
          <w:trHeight w:val="1175"/>
        </w:trPr>
        <w:tc>
          <w:tcPr>
            <w:tcW w:w="2108" w:type="dxa"/>
          </w:tcPr>
          <w:p w:rsidR="00961979" w:rsidRPr="00E329AB" w:rsidRDefault="00961979" w:rsidP="00AF1494">
            <w:pPr>
              <w:rPr>
                <w:rFonts w:ascii="Arial Narrow" w:hAnsi="Arial Narrow"/>
              </w:rPr>
            </w:pPr>
            <w:r w:rsidRPr="00E329AB">
              <w:rPr>
                <w:rFonts w:ascii="Arial Narrow" w:hAnsi="Arial Narrow"/>
              </w:rPr>
              <w:t xml:space="preserve">Date of Reviews </w:t>
            </w:r>
            <w:r w:rsidR="00AF1494" w:rsidRPr="00E329AB">
              <w:rPr>
                <w:rFonts w:ascii="Arial Narrow" w:hAnsi="Arial Narrow"/>
              </w:rPr>
              <w:t>and</w:t>
            </w:r>
            <w:r w:rsidRPr="00E329AB">
              <w:rPr>
                <w:rFonts w:ascii="Arial Narrow" w:hAnsi="Arial Narrow"/>
              </w:rPr>
              <w:t xml:space="preserve"> Time Taken:</w:t>
            </w:r>
          </w:p>
        </w:tc>
        <w:tc>
          <w:tcPr>
            <w:tcW w:w="7498" w:type="dxa"/>
          </w:tcPr>
          <w:p w:rsidR="00961979" w:rsidRDefault="00961979" w:rsidP="00961979"/>
        </w:tc>
      </w:tr>
    </w:tbl>
    <w:p w:rsidR="00961979" w:rsidRDefault="00961979" w:rsidP="00961979"/>
    <w:p w:rsidR="00961979" w:rsidRDefault="00961979" w:rsidP="00AF1494">
      <w:r w:rsidRPr="00776EA6">
        <w:rPr>
          <w:u w:val="single"/>
        </w:rPr>
        <w:t>A detailed documented system</w:t>
      </w:r>
      <w:r w:rsidRPr="00776EA6">
        <w:t xml:space="preserve"> i</w:t>
      </w:r>
      <w:r>
        <w:t>s required showing that all Places of First Arrival (POFA)</w:t>
      </w:r>
      <w:r w:rsidRPr="00776EA6">
        <w:t xml:space="preserve"> have the arrangements, facilities and systems in place </w:t>
      </w:r>
      <w:r>
        <w:t>to</w:t>
      </w:r>
      <w:r w:rsidRPr="00776EA6">
        <w:t xml:space="preserve"> effectively manage risks associated with</w:t>
      </w:r>
      <w:r>
        <w:t xml:space="preserve"> the importation of risk goods.</w:t>
      </w:r>
    </w:p>
    <w:p w:rsidR="00961979" w:rsidRPr="00776EA6" w:rsidRDefault="00961979" w:rsidP="00AF1494">
      <w:r>
        <w:t>Where a ‘G’ is noted in the ‘No’ column this indicates that this procedure is from the guidance document or is best practise.  It is recommended that the answers to these questions are documented in the BMS</w:t>
      </w:r>
      <w:r w:rsidR="00CA0DE9">
        <w:t xml:space="preserve"> to show that all biosecurity risks are </w:t>
      </w:r>
      <w:r w:rsidR="00653B4C">
        <w:t>being effectively managed.</w:t>
      </w:r>
    </w:p>
    <w:p w:rsidR="00961979" w:rsidRDefault="00961979" w:rsidP="009619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6820"/>
        <w:gridCol w:w="694"/>
        <w:gridCol w:w="595"/>
        <w:gridCol w:w="629"/>
      </w:tblGrid>
      <w:tr w:rsidR="007839AC" w:rsidRPr="007839AC" w:rsidTr="00D00E8F">
        <w:trPr>
          <w:tblHeader/>
        </w:trPr>
        <w:tc>
          <w:tcPr>
            <w:tcW w:w="882" w:type="dxa"/>
            <w:tcBorders>
              <w:bottom w:val="single" w:sz="4" w:space="0" w:color="auto"/>
            </w:tcBorders>
          </w:tcPr>
          <w:p w:rsidR="00961979" w:rsidRPr="00AF1494" w:rsidRDefault="00961979" w:rsidP="00AF1494">
            <w:pPr>
              <w:pStyle w:val="Tableheading"/>
              <w:rPr>
                <w:rStyle w:val="IntenseEmphasis"/>
              </w:rPr>
            </w:pPr>
            <w:r w:rsidRPr="00AF1494">
              <w:rPr>
                <w:rStyle w:val="IntenseEmphasis"/>
              </w:rPr>
              <w:t>Ref.</w:t>
            </w:r>
          </w:p>
        </w:tc>
        <w:tc>
          <w:tcPr>
            <w:tcW w:w="6820" w:type="dxa"/>
            <w:tcBorders>
              <w:bottom w:val="single" w:sz="4" w:space="0" w:color="auto"/>
            </w:tcBorders>
          </w:tcPr>
          <w:p w:rsidR="00961979" w:rsidRPr="00AF1494" w:rsidRDefault="00961979" w:rsidP="00AF1494">
            <w:pPr>
              <w:pStyle w:val="Tableheading"/>
              <w:rPr>
                <w:rStyle w:val="IntenseEmphasis"/>
              </w:rPr>
            </w:pPr>
          </w:p>
        </w:tc>
        <w:tc>
          <w:tcPr>
            <w:tcW w:w="694" w:type="dxa"/>
            <w:tcBorders>
              <w:bottom w:val="single" w:sz="4" w:space="0" w:color="auto"/>
            </w:tcBorders>
          </w:tcPr>
          <w:p w:rsidR="00961979" w:rsidRPr="00AF1494" w:rsidRDefault="00961979" w:rsidP="00AF1494">
            <w:pPr>
              <w:pStyle w:val="Tableheading"/>
              <w:rPr>
                <w:rStyle w:val="IntenseEmphasis"/>
              </w:rPr>
            </w:pPr>
            <w:r w:rsidRPr="00AF1494">
              <w:rPr>
                <w:rStyle w:val="IntenseEmphasis"/>
              </w:rPr>
              <w:t>Yes</w:t>
            </w:r>
          </w:p>
        </w:tc>
        <w:tc>
          <w:tcPr>
            <w:tcW w:w="595" w:type="dxa"/>
            <w:tcBorders>
              <w:bottom w:val="single" w:sz="4" w:space="0" w:color="auto"/>
            </w:tcBorders>
          </w:tcPr>
          <w:p w:rsidR="00961979" w:rsidRPr="00AF1494" w:rsidRDefault="00961979" w:rsidP="00AF1494">
            <w:pPr>
              <w:pStyle w:val="Tableheading"/>
              <w:rPr>
                <w:rStyle w:val="IntenseEmphasis"/>
              </w:rPr>
            </w:pPr>
            <w:r w:rsidRPr="00AF1494">
              <w:rPr>
                <w:rStyle w:val="IntenseEmphasis"/>
              </w:rPr>
              <w:t>No</w:t>
            </w:r>
          </w:p>
        </w:tc>
        <w:tc>
          <w:tcPr>
            <w:tcW w:w="629" w:type="dxa"/>
            <w:tcBorders>
              <w:bottom w:val="single" w:sz="4" w:space="0" w:color="auto"/>
            </w:tcBorders>
          </w:tcPr>
          <w:p w:rsidR="00961979" w:rsidRPr="00AF1494" w:rsidRDefault="00961979" w:rsidP="00AF1494">
            <w:pPr>
              <w:pStyle w:val="Tableheading"/>
              <w:rPr>
                <w:rStyle w:val="IntenseEmphasis"/>
              </w:rPr>
            </w:pPr>
            <w:r w:rsidRPr="00AF1494">
              <w:rPr>
                <w:rStyle w:val="IntenseEmphasis"/>
              </w:rPr>
              <w:t>N/A</w:t>
            </w:r>
          </w:p>
        </w:tc>
      </w:tr>
      <w:tr w:rsidR="00961979" w:rsidRPr="007839AC" w:rsidTr="007839AC">
        <w:tc>
          <w:tcPr>
            <w:tcW w:w="882" w:type="dxa"/>
            <w:shd w:val="clear" w:color="auto" w:fill="C0C0C0"/>
          </w:tcPr>
          <w:p w:rsidR="00961979" w:rsidRPr="007839AC" w:rsidRDefault="00961979" w:rsidP="007839AC">
            <w:pPr>
              <w:rPr>
                <w:b/>
              </w:rPr>
            </w:pPr>
            <w:r w:rsidRPr="007839AC">
              <w:rPr>
                <w:b/>
              </w:rPr>
              <w:t>3.0</w:t>
            </w:r>
          </w:p>
        </w:tc>
        <w:tc>
          <w:tcPr>
            <w:tcW w:w="8738" w:type="dxa"/>
            <w:gridSpan w:val="4"/>
            <w:shd w:val="clear" w:color="auto" w:fill="C0C0C0"/>
          </w:tcPr>
          <w:p w:rsidR="00961979" w:rsidRPr="007839AC" w:rsidRDefault="00961979" w:rsidP="00AF1494">
            <w:pPr>
              <w:pStyle w:val="Heading21"/>
            </w:pPr>
            <w:r w:rsidRPr="007839AC">
              <w:t>Approval of a POFA</w:t>
            </w:r>
          </w:p>
        </w:tc>
      </w:tr>
      <w:tr w:rsidR="007839AC" w:rsidRPr="007839AC" w:rsidTr="007839AC">
        <w:tc>
          <w:tcPr>
            <w:tcW w:w="882" w:type="dxa"/>
          </w:tcPr>
          <w:p w:rsidR="00961979" w:rsidRPr="007839AC" w:rsidRDefault="00961979" w:rsidP="007839AC">
            <w:pPr>
              <w:numPr>
                <w:ilvl w:val="0"/>
                <w:numId w:val="2"/>
              </w:numPr>
            </w:pPr>
          </w:p>
        </w:tc>
        <w:tc>
          <w:tcPr>
            <w:tcW w:w="6820" w:type="dxa"/>
            <w:shd w:val="clear" w:color="auto" w:fill="auto"/>
          </w:tcPr>
          <w:p w:rsidR="00961979" w:rsidRPr="007839AC" w:rsidRDefault="00961979" w:rsidP="007839AC">
            <w:r w:rsidRPr="007839AC">
              <w:t>Does the BMS define the specific area of control the operator exercises over areas of land and buildings</w:t>
            </w:r>
          </w:p>
          <w:p w:rsidR="00CA0DE9" w:rsidRPr="007839AC" w:rsidRDefault="00CA0DE9" w:rsidP="007839AC">
            <w:r w:rsidRPr="007839AC">
              <w:t>i.e. this could include using a site map showing the location of the POFA</w:t>
            </w:r>
          </w:p>
        </w:tc>
        <w:tc>
          <w:tcPr>
            <w:tcW w:w="694" w:type="dxa"/>
          </w:tcPr>
          <w:p w:rsidR="00961979" w:rsidRPr="007839AC" w:rsidRDefault="00961979" w:rsidP="007839AC"/>
        </w:tc>
        <w:tc>
          <w:tcPr>
            <w:tcW w:w="595" w:type="dxa"/>
          </w:tcPr>
          <w:p w:rsidR="00961979" w:rsidRPr="007839AC" w:rsidRDefault="00961979" w:rsidP="007839AC"/>
        </w:tc>
        <w:tc>
          <w:tcPr>
            <w:tcW w:w="629" w:type="dxa"/>
          </w:tcPr>
          <w:p w:rsidR="00961979" w:rsidRPr="007839AC" w:rsidRDefault="00961979" w:rsidP="007839AC"/>
        </w:tc>
      </w:tr>
      <w:tr w:rsidR="00961979" w:rsidRPr="007839AC" w:rsidTr="007839AC">
        <w:tc>
          <w:tcPr>
            <w:tcW w:w="882" w:type="dxa"/>
            <w:tcBorders>
              <w:bottom w:val="single" w:sz="4" w:space="0" w:color="auto"/>
            </w:tcBorders>
            <w:shd w:val="clear" w:color="auto" w:fill="C0C0C0"/>
          </w:tcPr>
          <w:p w:rsidR="00961979" w:rsidRPr="007839AC" w:rsidRDefault="00961979" w:rsidP="007839AC">
            <w:pPr>
              <w:rPr>
                <w:b/>
                <w:highlight w:val="lightGray"/>
              </w:rPr>
            </w:pPr>
            <w:r w:rsidRPr="007839AC">
              <w:rPr>
                <w:b/>
                <w:highlight w:val="lightGray"/>
              </w:rPr>
              <w:t>3.1</w:t>
            </w:r>
          </w:p>
        </w:tc>
        <w:tc>
          <w:tcPr>
            <w:tcW w:w="8738" w:type="dxa"/>
            <w:gridSpan w:val="4"/>
            <w:tcBorders>
              <w:bottom w:val="single" w:sz="4" w:space="0" w:color="auto"/>
            </w:tcBorders>
            <w:shd w:val="clear" w:color="auto" w:fill="C0C0C0"/>
          </w:tcPr>
          <w:p w:rsidR="00961979" w:rsidRPr="007839AC" w:rsidRDefault="00961979" w:rsidP="00AF1494">
            <w:pPr>
              <w:pStyle w:val="Heading21"/>
              <w:rPr>
                <w:highlight w:val="lightGray"/>
              </w:rPr>
            </w:pPr>
            <w:r w:rsidRPr="007839AC">
              <w:rPr>
                <w:highlight w:val="lightGray"/>
              </w:rPr>
              <w:t xml:space="preserve">Arrangements </w:t>
            </w:r>
          </w:p>
        </w:tc>
      </w:tr>
      <w:tr w:rsidR="007839AC" w:rsidRPr="007839AC" w:rsidTr="007839AC">
        <w:tc>
          <w:tcPr>
            <w:tcW w:w="882" w:type="dxa"/>
          </w:tcPr>
          <w:p w:rsidR="00961979" w:rsidRPr="007839AC" w:rsidRDefault="00961979" w:rsidP="007839AC">
            <w:pPr>
              <w:numPr>
                <w:ilvl w:val="0"/>
                <w:numId w:val="2"/>
              </w:numPr>
            </w:pPr>
          </w:p>
        </w:tc>
        <w:tc>
          <w:tcPr>
            <w:tcW w:w="6820" w:type="dxa"/>
            <w:shd w:val="clear" w:color="auto" w:fill="auto"/>
          </w:tcPr>
          <w:p w:rsidR="00961979" w:rsidRPr="007839AC" w:rsidRDefault="00961979" w:rsidP="00AF1494">
            <w:pPr>
              <w:rPr>
                <w:b/>
              </w:rPr>
            </w:pPr>
            <w:r w:rsidRPr="007839AC">
              <w:t>Does the BMS state what type and volume of cargo can be received on the POFA?</w:t>
            </w:r>
          </w:p>
        </w:tc>
        <w:tc>
          <w:tcPr>
            <w:tcW w:w="694" w:type="dxa"/>
          </w:tcPr>
          <w:p w:rsidR="00961979" w:rsidRPr="007839AC" w:rsidRDefault="00961979" w:rsidP="007839AC"/>
        </w:tc>
        <w:tc>
          <w:tcPr>
            <w:tcW w:w="595" w:type="dxa"/>
          </w:tcPr>
          <w:p w:rsidR="00961979" w:rsidRPr="007839AC" w:rsidRDefault="00961979" w:rsidP="007839AC"/>
        </w:tc>
        <w:tc>
          <w:tcPr>
            <w:tcW w:w="629" w:type="dxa"/>
          </w:tcPr>
          <w:p w:rsidR="00961979" w:rsidRPr="007839AC" w:rsidRDefault="00961979" w:rsidP="007839AC"/>
        </w:tc>
      </w:tr>
      <w:tr w:rsidR="007839AC" w:rsidRPr="007839AC" w:rsidTr="007839AC">
        <w:tc>
          <w:tcPr>
            <w:tcW w:w="882" w:type="dxa"/>
          </w:tcPr>
          <w:p w:rsidR="00961979" w:rsidRPr="007839AC" w:rsidRDefault="00961979" w:rsidP="007839AC">
            <w:pPr>
              <w:numPr>
                <w:ilvl w:val="0"/>
                <w:numId w:val="2"/>
              </w:numPr>
            </w:pPr>
          </w:p>
        </w:tc>
        <w:tc>
          <w:tcPr>
            <w:tcW w:w="6820" w:type="dxa"/>
            <w:shd w:val="clear" w:color="auto" w:fill="auto"/>
          </w:tcPr>
          <w:p w:rsidR="00961979" w:rsidRPr="007839AC" w:rsidRDefault="00961979" w:rsidP="007839AC">
            <w:r w:rsidRPr="007839AC">
              <w:t>Does the BMS list all third party arrangements associated with the different types of cargo and aircraft received?</w:t>
            </w:r>
          </w:p>
          <w:p w:rsidR="00961979" w:rsidRPr="007839AC" w:rsidRDefault="00961979" w:rsidP="00961979">
            <w:r w:rsidRPr="007839AC">
              <w:t>Examples include;</w:t>
            </w:r>
          </w:p>
          <w:p w:rsidR="00961979" w:rsidRPr="00AF1494" w:rsidRDefault="00961979" w:rsidP="00714329">
            <w:pPr>
              <w:pStyle w:val="ListParagraph"/>
              <w:tabs>
                <w:tab w:val="clear" w:pos="284"/>
                <w:tab w:val="left" w:pos="252"/>
              </w:tabs>
              <w:ind w:left="536" w:hanging="284"/>
            </w:pPr>
            <w:r w:rsidRPr="00AF1494">
              <w:t>Transitional Facilities (TFGEN) for general holding of uncleared goods, Biosecurity Refuse, Treatment Facilities</w:t>
            </w:r>
          </w:p>
          <w:p w:rsidR="00961979" w:rsidRPr="00AF1494" w:rsidRDefault="00961979" w:rsidP="00714329">
            <w:pPr>
              <w:pStyle w:val="ListParagraph"/>
              <w:tabs>
                <w:tab w:val="clear" w:pos="284"/>
                <w:tab w:val="left" w:pos="252"/>
              </w:tabs>
              <w:ind w:left="536" w:hanging="284"/>
            </w:pPr>
            <w:r w:rsidRPr="00AF1494">
              <w:t>General airfreight</w:t>
            </w:r>
          </w:p>
          <w:p w:rsidR="00961979" w:rsidRPr="00AF1494" w:rsidRDefault="00961979" w:rsidP="00714329">
            <w:pPr>
              <w:pStyle w:val="ListParagraph"/>
              <w:tabs>
                <w:tab w:val="clear" w:pos="284"/>
                <w:tab w:val="left" w:pos="252"/>
              </w:tabs>
              <w:ind w:left="536" w:hanging="284"/>
            </w:pPr>
            <w:r w:rsidRPr="00AF1494">
              <w:t>Imported vehicles &amp; machinery</w:t>
            </w:r>
          </w:p>
          <w:p w:rsidR="00961979" w:rsidRPr="007839AC" w:rsidRDefault="00961979" w:rsidP="00714329">
            <w:pPr>
              <w:pStyle w:val="ListParagraph"/>
              <w:tabs>
                <w:tab w:val="clear" w:pos="284"/>
                <w:tab w:val="left" w:pos="252"/>
              </w:tabs>
              <w:ind w:left="536" w:hanging="284"/>
            </w:pPr>
            <w:r w:rsidRPr="007839AC">
              <w:t>Live Animals</w:t>
            </w:r>
          </w:p>
          <w:p w:rsidR="00961979" w:rsidRPr="007839AC" w:rsidRDefault="00961979" w:rsidP="00714329">
            <w:pPr>
              <w:pStyle w:val="ListParagraph"/>
              <w:tabs>
                <w:tab w:val="clear" w:pos="284"/>
                <w:tab w:val="left" w:pos="252"/>
              </w:tabs>
              <w:ind w:left="536" w:hanging="284"/>
            </w:pPr>
            <w:r w:rsidRPr="007839AC">
              <w:t>Baggage</w:t>
            </w:r>
          </w:p>
          <w:p w:rsidR="00961979" w:rsidRPr="007839AC" w:rsidRDefault="00961979" w:rsidP="00714329">
            <w:pPr>
              <w:pStyle w:val="ListParagraph"/>
              <w:tabs>
                <w:tab w:val="clear" w:pos="284"/>
                <w:tab w:val="left" w:pos="252"/>
              </w:tabs>
              <w:ind w:left="536" w:hanging="284"/>
            </w:pPr>
            <w:r w:rsidRPr="007839AC">
              <w:t>Fresh produce</w:t>
            </w:r>
          </w:p>
        </w:tc>
        <w:tc>
          <w:tcPr>
            <w:tcW w:w="694" w:type="dxa"/>
          </w:tcPr>
          <w:p w:rsidR="00961979" w:rsidRPr="007839AC" w:rsidRDefault="00961979" w:rsidP="007839AC"/>
        </w:tc>
        <w:tc>
          <w:tcPr>
            <w:tcW w:w="595" w:type="dxa"/>
          </w:tcPr>
          <w:p w:rsidR="00961979" w:rsidRPr="007839AC" w:rsidRDefault="00961979" w:rsidP="007839AC"/>
        </w:tc>
        <w:tc>
          <w:tcPr>
            <w:tcW w:w="629" w:type="dxa"/>
          </w:tcPr>
          <w:p w:rsidR="00961979" w:rsidRPr="007839AC" w:rsidRDefault="00961979" w:rsidP="007839AC"/>
        </w:tc>
      </w:tr>
      <w:tr w:rsidR="007839AC" w:rsidRPr="007839AC" w:rsidTr="007839AC">
        <w:tc>
          <w:tcPr>
            <w:tcW w:w="882" w:type="dxa"/>
          </w:tcPr>
          <w:p w:rsidR="00961979" w:rsidRPr="007839AC" w:rsidRDefault="00961979" w:rsidP="007839AC">
            <w:pPr>
              <w:numPr>
                <w:ilvl w:val="0"/>
                <w:numId w:val="2"/>
              </w:numPr>
            </w:pPr>
          </w:p>
        </w:tc>
        <w:tc>
          <w:tcPr>
            <w:tcW w:w="6820" w:type="dxa"/>
            <w:shd w:val="clear" w:color="auto" w:fill="auto"/>
          </w:tcPr>
          <w:p w:rsidR="00961979" w:rsidRPr="007839AC" w:rsidRDefault="00961979" w:rsidP="007839AC">
            <w:r w:rsidRPr="007839AC">
              <w:t>Does the BMS list all third party arrangements associated with the number of passengers/crew expected to arrive?</w:t>
            </w:r>
          </w:p>
          <w:p w:rsidR="00961979" w:rsidRPr="007839AC" w:rsidRDefault="00961979" w:rsidP="00961979">
            <w:r w:rsidRPr="007839AC">
              <w:t>Examples include;</w:t>
            </w:r>
          </w:p>
          <w:p w:rsidR="00961979" w:rsidRPr="007839AC" w:rsidRDefault="00961979" w:rsidP="007839AC">
            <w:pPr>
              <w:numPr>
                <w:ilvl w:val="0"/>
                <w:numId w:val="5"/>
              </w:numPr>
            </w:pPr>
            <w:r w:rsidRPr="007839AC">
              <w:t>BCA areas</w:t>
            </w:r>
          </w:p>
          <w:p w:rsidR="00961979" w:rsidRPr="007839AC" w:rsidRDefault="00961979" w:rsidP="007839AC">
            <w:pPr>
              <w:numPr>
                <w:ilvl w:val="0"/>
                <w:numId w:val="5"/>
              </w:numPr>
            </w:pPr>
            <w:r w:rsidRPr="007839AC">
              <w:t>Quarantine areas</w:t>
            </w:r>
          </w:p>
          <w:p w:rsidR="00961979" w:rsidRPr="007839AC" w:rsidRDefault="00961979" w:rsidP="007839AC">
            <w:pPr>
              <w:numPr>
                <w:ilvl w:val="0"/>
                <w:numId w:val="5"/>
              </w:numPr>
              <w:ind w:left="714" w:hanging="357"/>
            </w:pPr>
            <w:r w:rsidRPr="007839AC">
              <w:t>Detector dog facilities</w:t>
            </w:r>
          </w:p>
        </w:tc>
        <w:tc>
          <w:tcPr>
            <w:tcW w:w="694" w:type="dxa"/>
          </w:tcPr>
          <w:p w:rsidR="00961979" w:rsidRPr="007839AC" w:rsidRDefault="00961979" w:rsidP="007839AC"/>
        </w:tc>
        <w:tc>
          <w:tcPr>
            <w:tcW w:w="595" w:type="dxa"/>
          </w:tcPr>
          <w:p w:rsidR="00961979" w:rsidRPr="007839AC" w:rsidRDefault="00961979" w:rsidP="007839AC"/>
        </w:tc>
        <w:tc>
          <w:tcPr>
            <w:tcW w:w="629" w:type="dxa"/>
          </w:tcPr>
          <w:p w:rsidR="00961979" w:rsidRPr="007839AC" w:rsidRDefault="00961979" w:rsidP="007839AC"/>
        </w:tc>
      </w:tr>
      <w:tr w:rsidR="007839AC" w:rsidRPr="007839AC" w:rsidTr="007839AC">
        <w:tc>
          <w:tcPr>
            <w:tcW w:w="882" w:type="dxa"/>
            <w:tcBorders>
              <w:bottom w:val="single" w:sz="4" w:space="0" w:color="auto"/>
            </w:tcBorders>
          </w:tcPr>
          <w:p w:rsidR="00961979" w:rsidRPr="007839AC" w:rsidRDefault="00961979" w:rsidP="007839AC">
            <w:pPr>
              <w:ind w:left="360"/>
            </w:pPr>
          </w:p>
        </w:tc>
        <w:tc>
          <w:tcPr>
            <w:tcW w:w="6820" w:type="dxa"/>
            <w:tcBorders>
              <w:bottom w:val="single" w:sz="4" w:space="0" w:color="auto"/>
            </w:tcBorders>
            <w:shd w:val="clear" w:color="auto" w:fill="auto"/>
          </w:tcPr>
          <w:p w:rsidR="00961979" w:rsidRPr="007839AC" w:rsidRDefault="00961979" w:rsidP="00AF1494">
            <w:pPr>
              <w:pStyle w:val="Tableheading"/>
            </w:pPr>
            <w:r w:rsidRPr="007839AC">
              <w:t>Comments:</w:t>
            </w:r>
          </w:p>
          <w:p w:rsidR="00961979" w:rsidRPr="00AF1494" w:rsidRDefault="00961979" w:rsidP="00AF1494">
            <w:pPr>
              <w:rPr>
                <w:rStyle w:val="SubtleEmphasis"/>
              </w:rPr>
            </w:pPr>
            <w:r w:rsidRPr="00AF1494">
              <w:rPr>
                <w:rStyle w:val="SubtleEmphasis"/>
              </w:rPr>
              <w:t>(State associated TFGEN transitional facilities and their ATF numbers)</w:t>
            </w:r>
          </w:p>
          <w:p w:rsidR="00961979" w:rsidRPr="007839AC" w:rsidRDefault="00961979" w:rsidP="00961979">
            <w:pPr>
              <w:rPr>
                <w:b/>
              </w:rPr>
            </w:pPr>
          </w:p>
          <w:p w:rsidR="00961979" w:rsidRPr="007839AC" w:rsidRDefault="00961979" w:rsidP="00961979">
            <w:pPr>
              <w:rPr>
                <w:b/>
              </w:rPr>
            </w:pPr>
          </w:p>
          <w:p w:rsidR="00961979" w:rsidRPr="007839AC" w:rsidRDefault="00961979" w:rsidP="00961979">
            <w:pPr>
              <w:rPr>
                <w:b/>
              </w:rPr>
            </w:pPr>
          </w:p>
          <w:p w:rsidR="00961979" w:rsidRPr="007839AC" w:rsidRDefault="00961979" w:rsidP="00961979">
            <w:pPr>
              <w:rPr>
                <w:b/>
              </w:rPr>
            </w:pPr>
          </w:p>
          <w:p w:rsidR="00961979" w:rsidRPr="007839AC" w:rsidRDefault="00961979" w:rsidP="00961979">
            <w:pPr>
              <w:rPr>
                <w:b/>
              </w:rPr>
            </w:pPr>
          </w:p>
          <w:p w:rsidR="00961979" w:rsidRPr="007839AC" w:rsidRDefault="00961979" w:rsidP="00961979">
            <w:pPr>
              <w:rPr>
                <w:b/>
              </w:rPr>
            </w:pPr>
          </w:p>
          <w:p w:rsidR="00961979" w:rsidRPr="007839AC" w:rsidRDefault="00961979" w:rsidP="00961979">
            <w:pPr>
              <w:rPr>
                <w:b/>
              </w:rPr>
            </w:pPr>
          </w:p>
          <w:p w:rsidR="00961979" w:rsidRPr="007839AC" w:rsidRDefault="00961979" w:rsidP="00961979">
            <w:pPr>
              <w:rPr>
                <w:b/>
              </w:rPr>
            </w:pPr>
          </w:p>
          <w:p w:rsidR="00961979" w:rsidRPr="007839AC" w:rsidRDefault="00961979" w:rsidP="00961979">
            <w:pPr>
              <w:rPr>
                <w:b/>
              </w:rPr>
            </w:pPr>
          </w:p>
          <w:p w:rsidR="00961979" w:rsidRPr="007839AC" w:rsidRDefault="00961979" w:rsidP="00961979">
            <w:pPr>
              <w:rPr>
                <w:b/>
              </w:rPr>
            </w:pPr>
          </w:p>
          <w:p w:rsidR="00961979" w:rsidRPr="007839AC" w:rsidRDefault="00961979" w:rsidP="00961979">
            <w:pPr>
              <w:rPr>
                <w:b/>
              </w:rPr>
            </w:pPr>
          </w:p>
          <w:p w:rsidR="00961979" w:rsidRPr="007839AC" w:rsidRDefault="00961979" w:rsidP="00961979">
            <w:pPr>
              <w:rPr>
                <w:b/>
              </w:rPr>
            </w:pPr>
          </w:p>
          <w:p w:rsidR="00961979" w:rsidRPr="007839AC" w:rsidRDefault="00961979" w:rsidP="00961979">
            <w:pPr>
              <w:rPr>
                <w:b/>
              </w:rPr>
            </w:pPr>
          </w:p>
        </w:tc>
        <w:tc>
          <w:tcPr>
            <w:tcW w:w="694" w:type="dxa"/>
            <w:tcBorders>
              <w:bottom w:val="single" w:sz="4" w:space="0" w:color="auto"/>
            </w:tcBorders>
          </w:tcPr>
          <w:p w:rsidR="00961979" w:rsidRPr="007839AC" w:rsidRDefault="00961979" w:rsidP="00961979"/>
        </w:tc>
        <w:tc>
          <w:tcPr>
            <w:tcW w:w="595" w:type="dxa"/>
            <w:tcBorders>
              <w:bottom w:val="single" w:sz="4" w:space="0" w:color="auto"/>
            </w:tcBorders>
          </w:tcPr>
          <w:p w:rsidR="00961979" w:rsidRPr="007839AC" w:rsidRDefault="00961979" w:rsidP="00961979"/>
        </w:tc>
        <w:tc>
          <w:tcPr>
            <w:tcW w:w="629" w:type="dxa"/>
            <w:tcBorders>
              <w:bottom w:val="single" w:sz="4" w:space="0" w:color="auto"/>
            </w:tcBorders>
          </w:tcPr>
          <w:p w:rsidR="00961979" w:rsidRPr="007839AC" w:rsidRDefault="00961979" w:rsidP="00961979"/>
        </w:tc>
      </w:tr>
      <w:tr w:rsidR="00961979" w:rsidRPr="007839AC" w:rsidTr="007839AC">
        <w:tc>
          <w:tcPr>
            <w:tcW w:w="882" w:type="dxa"/>
            <w:tcBorders>
              <w:bottom w:val="single" w:sz="4" w:space="0" w:color="auto"/>
            </w:tcBorders>
            <w:shd w:val="clear" w:color="auto" w:fill="C0C0C0"/>
          </w:tcPr>
          <w:p w:rsidR="00961979" w:rsidRPr="007839AC" w:rsidRDefault="00961979" w:rsidP="00961979">
            <w:pPr>
              <w:rPr>
                <w:b/>
              </w:rPr>
            </w:pPr>
            <w:r w:rsidRPr="007839AC">
              <w:rPr>
                <w:b/>
              </w:rPr>
              <w:t>3.2</w:t>
            </w:r>
          </w:p>
        </w:tc>
        <w:tc>
          <w:tcPr>
            <w:tcW w:w="8738" w:type="dxa"/>
            <w:gridSpan w:val="4"/>
            <w:tcBorders>
              <w:bottom w:val="single" w:sz="4" w:space="0" w:color="auto"/>
            </w:tcBorders>
            <w:shd w:val="clear" w:color="auto" w:fill="C0C0C0"/>
          </w:tcPr>
          <w:p w:rsidR="00961979" w:rsidRPr="007839AC" w:rsidRDefault="00961979" w:rsidP="00AF1494">
            <w:pPr>
              <w:pStyle w:val="Heading21"/>
            </w:pPr>
            <w:r w:rsidRPr="007839AC">
              <w:rPr>
                <w:highlight w:val="lightGray"/>
              </w:rPr>
              <w:t xml:space="preserve">Notification of arrival of craft to </w:t>
            </w:r>
            <w:r w:rsidR="00C8308A" w:rsidRPr="007839AC">
              <w:rPr>
                <w:highlight w:val="lightGray"/>
              </w:rPr>
              <w:t>MPI</w:t>
            </w:r>
            <w:r w:rsidRPr="007839AC">
              <w:rPr>
                <w:highlight w:val="lightGray"/>
              </w:rPr>
              <w:t xml:space="preserve"> via an approved system</w:t>
            </w:r>
          </w:p>
        </w:tc>
      </w:tr>
      <w:tr w:rsidR="007839AC" w:rsidRPr="007839AC" w:rsidTr="007839AC">
        <w:tc>
          <w:tcPr>
            <w:tcW w:w="882" w:type="dxa"/>
          </w:tcPr>
          <w:p w:rsidR="00961979" w:rsidRPr="007839AC" w:rsidRDefault="00961979" w:rsidP="007839AC">
            <w:pPr>
              <w:numPr>
                <w:ilvl w:val="0"/>
                <w:numId w:val="2"/>
              </w:numPr>
            </w:pPr>
          </w:p>
        </w:tc>
        <w:tc>
          <w:tcPr>
            <w:tcW w:w="6820" w:type="dxa"/>
          </w:tcPr>
          <w:p w:rsidR="00961979" w:rsidRPr="007839AC" w:rsidRDefault="00961979" w:rsidP="00961979">
            <w:r w:rsidRPr="007839AC">
              <w:t xml:space="preserve">Does the BMS state how the notification of arrival of aircraft to </w:t>
            </w:r>
            <w:r w:rsidR="00C8308A" w:rsidRPr="007839AC">
              <w:t>MPI</w:t>
            </w:r>
            <w:r w:rsidRPr="007839AC">
              <w:t xml:space="preserve"> is conducted?</w:t>
            </w:r>
          </w:p>
          <w:p w:rsidR="00961979" w:rsidRPr="007839AC" w:rsidRDefault="00961979" w:rsidP="00961979">
            <w:r w:rsidRPr="007839AC">
              <w:t>Does it include the following;</w:t>
            </w:r>
          </w:p>
          <w:p w:rsidR="00961979" w:rsidRPr="007839AC" w:rsidRDefault="00961979" w:rsidP="00714329">
            <w:pPr>
              <w:pStyle w:val="ListParagraph"/>
              <w:tabs>
                <w:tab w:val="clear" w:pos="284"/>
                <w:tab w:val="left" w:pos="536"/>
              </w:tabs>
              <w:ind w:left="252" w:firstLine="0"/>
            </w:pPr>
            <w:r w:rsidRPr="007839AC">
              <w:t>Arrival of passenger aircraft &lt; 14 seats</w:t>
            </w:r>
          </w:p>
          <w:p w:rsidR="00961979" w:rsidRPr="007839AC" w:rsidRDefault="00961979" w:rsidP="00AF1494">
            <w:pPr>
              <w:pStyle w:val="ListParagraph"/>
              <w:ind w:left="252" w:firstLine="0"/>
            </w:pPr>
            <w:r w:rsidRPr="007839AC">
              <w:t>Arrival of passenger aircraft &gt; 14 seats</w:t>
            </w:r>
          </w:p>
          <w:p w:rsidR="00961979" w:rsidRPr="007839AC" w:rsidRDefault="00961979" w:rsidP="00AF1494">
            <w:pPr>
              <w:pStyle w:val="ListParagraph"/>
              <w:ind w:left="252" w:firstLine="0"/>
            </w:pPr>
            <w:r w:rsidRPr="007839AC">
              <w:t>General freight aircraft</w:t>
            </w:r>
          </w:p>
          <w:p w:rsidR="00961979" w:rsidRPr="007839AC" w:rsidRDefault="00961979" w:rsidP="00961979">
            <w:pPr>
              <w:pStyle w:val="ListParagraph"/>
              <w:ind w:left="252" w:firstLine="0"/>
            </w:pPr>
            <w:r w:rsidRPr="007839AC">
              <w:t>Other aircraft e.g. military, Antarctic</w:t>
            </w:r>
          </w:p>
        </w:tc>
        <w:tc>
          <w:tcPr>
            <w:tcW w:w="694" w:type="dxa"/>
          </w:tcPr>
          <w:p w:rsidR="00961979" w:rsidRPr="007839AC" w:rsidRDefault="00961979" w:rsidP="007839AC"/>
        </w:tc>
        <w:tc>
          <w:tcPr>
            <w:tcW w:w="595" w:type="dxa"/>
          </w:tcPr>
          <w:p w:rsidR="00961979" w:rsidRPr="007839AC" w:rsidRDefault="00961979" w:rsidP="007839AC"/>
        </w:tc>
        <w:tc>
          <w:tcPr>
            <w:tcW w:w="629" w:type="dxa"/>
          </w:tcPr>
          <w:p w:rsidR="00961979" w:rsidRPr="007839AC" w:rsidRDefault="00961979" w:rsidP="007839AC"/>
        </w:tc>
      </w:tr>
      <w:tr w:rsidR="007839AC" w:rsidRPr="007839AC" w:rsidTr="007839AC">
        <w:tc>
          <w:tcPr>
            <w:tcW w:w="882" w:type="dxa"/>
          </w:tcPr>
          <w:p w:rsidR="00961979" w:rsidRPr="007839AC" w:rsidRDefault="00961979" w:rsidP="007839AC">
            <w:pPr>
              <w:numPr>
                <w:ilvl w:val="0"/>
                <w:numId w:val="2"/>
              </w:numPr>
            </w:pPr>
          </w:p>
        </w:tc>
        <w:tc>
          <w:tcPr>
            <w:tcW w:w="6820" w:type="dxa"/>
          </w:tcPr>
          <w:p w:rsidR="00961979" w:rsidRPr="007839AC" w:rsidRDefault="00961979" w:rsidP="007839AC">
            <w:r w:rsidRPr="007839AC">
              <w:t xml:space="preserve">Does the system provide sufficient advance notice to </w:t>
            </w:r>
            <w:r w:rsidR="00C8308A" w:rsidRPr="007839AC">
              <w:t>MPI</w:t>
            </w:r>
            <w:r w:rsidR="00801DAD" w:rsidRPr="007839AC">
              <w:t xml:space="preserve"> of ETA</w:t>
            </w:r>
            <w:r w:rsidRPr="007839AC">
              <w:t>?</w:t>
            </w:r>
          </w:p>
        </w:tc>
        <w:tc>
          <w:tcPr>
            <w:tcW w:w="694" w:type="dxa"/>
          </w:tcPr>
          <w:p w:rsidR="00961979" w:rsidRPr="007839AC" w:rsidRDefault="00961979" w:rsidP="007839AC"/>
        </w:tc>
        <w:tc>
          <w:tcPr>
            <w:tcW w:w="595" w:type="dxa"/>
          </w:tcPr>
          <w:p w:rsidR="00961979" w:rsidRPr="007839AC" w:rsidRDefault="00961979" w:rsidP="007839AC">
            <w:r w:rsidRPr="007839AC">
              <w:t>G</w:t>
            </w:r>
          </w:p>
        </w:tc>
        <w:tc>
          <w:tcPr>
            <w:tcW w:w="629" w:type="dxa"/>
          </w:tcPr>
          <w:p w:rsidR="00961979" w:rsidRPr="007839AC" w:rsidRDefault="00961979" w:rsidP="007839AC"/>
        </w:tc>
      </w:tr>
      <w:tr w:rsidR="007839AC" w:rsidRPr="007839AC" w:rsidTr="007839AC">
        <w:tc>
          <w:tcPr>
            <w:tcW w:w="882" w:type="dxa"/>
          </w:tcPr>
          <w:p w:rsidR="00961979" w:rsidRPr="007839AC" w:rsidRDefault="00961979" w:rsidP="007839AC">
            <w:pPr>
              <w:numPr>
                <w:ilvl w:val="0"/>
                <w:numId w:val="2"/>
              </w:numPr>
            </w:pPr>
          </w:p>
        </w:tc>
        <w:tc>
          <w:tcPr>
            <w:tcW w:w="6820" w:type="dxa"/>
          </w:tcPr>
          <w:p w:rsidR="00961979" w:rsidRPr="007839AC" w:rsidRDefault="00961979" w:rsidP="007839AC">
            <w:r w:rsidRPr="007839AC">
              <w:t xml:space="preserve">Does the BMS state how notification to </w:t>
            </w:r>
            <w:r w:rsidR="00C8308A" w:rsidRPr="007839AC">
              <w:t>MPI</w:t>
            </w:r>
            <w:r w:rsidRPr="007839AC">
              <w:t xml:space="preserve"> of the cargo is communicated?</w:t>
            </w:r>
          </w:p>
        </w:tc>
        <w:tc>
          <w:tcPr>
            <w:tcW w:w="694" w:type="dxa"/>
          </w:tcPr>
          <w:p w:rsidR="00961979" w:rsidRPr="007839AC" w:rsidRDefault="00961979" w:rsidP="007839AC"/>
        </w:tc>
        <w:tc>
          <w:tcPr>
            <w:tcW w:w="595" w:type="dxa"/>
          </w:tcPr>
          <w:p w:rsidR="00961979" w:rsidRPr="007839AC" w:rsidRDefault="00961979" w:rsidP="007839AC">
            <w:r w:rsidRPr="007839AC">
              <w:t>G</w:t>
            </w:r>
          </w:p>
        </w:tc>
        <w:tc>
          <w:tcPr>
            <w:tcW w:w="629" w:type="dxa"/>
          </w:tcPr>
          <w:p w:rsidR="00961979" w:rsidRPr="007839AC" w:rsidRDefault="00961979" w:rsidP="007839AC"/>
        </w:tc>
      </w:tr>
      <w:tr w:rsidR="007839AC" w:rsidRPr="007839AC" w:rsidTr="007839AC">
        <w:tc>
          <w:tcPr>
            <w:tcW w:w="882" w:type="dxa"/>
          </w:tcPr>
          <w:p w:rsidR="00961979" w:rsidRPr="007839AC" w:rsidRDefault="00961979" w:rsidP="007839AC">
            <w:pPr>
              <w:numPr>
                <w:ilvl w:val="0"/>
                <w:numId w:val="2"/>
              </w:numPr>
            </w:pPr>
          </w:p>
        </w:tc>
        <w:tc>
          <w:tcPr>
            <w:tcW w:w="6820" w:type="dxa"/>
          </w:tcPr>
          <w:p w:rsidR="00961979" w:rsidRPr="007839AC" w:rsidRDefault="00961979" w:rsidP="007839AC">
            <w:r w:rsidRPr="007839AC">
              <w:t xml:space="preserve">Does the BMS state how the notification of passengers, crew disembarking from </w:t>
            </w:r>
            <w:r w:rsidR="00801DAD" w:rsidRPr="007839AC">
              <w:t>aircraft</w:t>
            </w:r>
            <w:r w:rsidRPr="007839AC">
              <w:t xml:space="preserve"> occurs?</w:t>
            </w:r>
          </w:p>
        </w:tc>
        <w:tc>
          <w:tcPr>
            <w:tcW w:w="694" w:type="dxa"/>
          </w:tcPr>
          <w:p w:rsidR="00961979" w:rsidRPr="007839AC" w:rsidRDefault="00961979" w:rsidP="007839AC"/>
        </w:tc>
        <w:tc>
          <w:tcPr>
            <w:tcW w:w="595" w:type="dxa"/>
          </w:tcPr>
          <w:p w:rsidR="00961979" w:rsidRPr="007839AC" w:rsidRDefault="00961979" w:rsidP="007839AC">
            <w:r w:rsidRPr="007839AC">
              <w:t>G</w:t>
            </w:r>
          </w:p>
        </w:tc>
        <w:tc>
          <w:tcPr>
            <w:tcW w:w="629" w:type="dxa"/>
          </w:tcPr>
          <w:p w:rsidR="00961979" w:rsidRPr="007839AC" w:rsidRDefault="00961979" w:rsidP="007839AC"/>
        </w:tc>
      </w:tr>
      <w:tr w:rsidR="007839AC" w:rsidRPr="007839AC" w:rsidTr="007839AC">
        <w:trPr>
          <w:trHeight w:val="422"/>
        </w:trPr>
        <w:tc>
          <w:tcPr>
            <w:tcW w:w="882" w:type="dxa"/>
            <w:tcBorders>
              <w:bottom w:val="single" w:sz="4" w:space="0" w:color="auto"/>
            </w:tcBorders>
          </w:tcPr>
          <w:p w:rsidR="00961979" w:rsidRPr="007839AC" w:rsidRDefault="00961979" w:rsidP="007839AC">
            <w:pPr>
              <w:ind w:left="360"/>
            </w:pPr>
          </w:p>
        </w:tc>
        <w:tc>
          <w:tcPr>
            <w:tcW w:w="6820" w:type="dxa"/>
            <w:tcBorders>
              <w:bottom w:val="single" w:sz="4" w:space="0" w:color="auto"/>
            </w:tcBorders>
          </w:tcPr>
          <w:p w:rsidR="00961979" w:rsidRPr="007839AC" w:rsidRDefault="00961979" w:rsidP="00AF1494">
            <w:pPr>
              <w:pStyle w:val="Tableheading"/>
            </w:pPr>
            <w:r w:rsidRPr="007839AC">
              <w:t>Comments:</w:t>
            </w:r>
          </w:p>
          <w:p w:rsidR="00961979" w:rsidRPr="007839AC" w:rsidRDefault="00961979" w:rsidP="00961979"/>
          <w:p w:rsidR="00961979" w:rsidRPr="007839AC" w:rsidRDefault="00961979" w:rsidP="00961979"/>
          <w:p w:rsidR="00961979" w:rsidRPr="007839AC" w:rsidRDefault="00961979" w:rsidP="00961979"/>
          <w:p w:rsidR="00961979" w:rsidRPr="007839AC" w:rsidRDefault="00961979" w:rsidP="00961979"/>
          <w:p w:rsidR="00961979" w:rsidRPr="007839AC" w:rsidRDefault="00961979" w:rsidP="00961979"/>
        </w:tc>
        <w:tc>
          <w:tcPr>
            <w:tcW w:w="694" w:type="dxa"/>
            <w:tcBorders>
              <w:bottom w:val="single" w:sz="4" w:space="0" w:color="auto"/>
            </w:tcBorders>
          </w:tcPr>
          <w:p w:rsidR="00961979" w:rsidRPr="007839AC" w:rsidRDefault="00961979" w:rsidP="00961979"/>
        </w:tc>
        <w:tc>
          <w:tcPr>
            <w:tcW w:w="595" w:type="dxa"/>
            <w:tcBorders>
              <w:bottom w:val="single" w:sz="4" w:space="0" w:color="auto"/>
            </w:tcBorders>
          </w:tcPr>
          <w:p w:rsidR="00961979" w:rsidRPr="007839AC" w:rsidRDefault="00961979" w:rsidP="00961979"/>
        </w:tc>
        <w:tc>
          <w:tcPr>
            <w:tcW w:w="629" w:type="dxa"/>
            <w:tcBorders>
              <w:bottom w:val="single" w:sz="4" w:space="0" w:color="auto"/>
            </w:tcBorders>
          </w:tcPr>
          <w:p w:rsidR="00961979" w:rsidRPr="007839AC" w:rsidRDefault="00961979" w:rsidP="00961979"/>
        </w:tc>
      </w:tr>
      <w:tr w:rsidR="007839AC" w:rsidRPr="007839AC" w:rsidTr="007839AC">
        <w:trPr>
          <w:trHeight w:val="429"/>
        </w:trPr>
        <w:tc>
          <w:tcPr>
            <w:tcW w:w="882" w:type="dxa"/>
            <w:tcBorders>
              <w:bottom w:val="single" w:sz="4" w:space="0" w:color="auto"/>
            </w:tcBorders>
            <w:shd w:val="clear" w:color="auto" w:fill="C0C0C0"/>
          </w:tcPr>
          <w:p w:rsidR="00961979" w:rsidRPr="007839AC" w:rsidRDefault="00961979" w:rsidP="00961979">
            <w:pPr>
              <w:rPr>
                <w:b/>
              </w:rPr>
            </w:pPr>
            <w:r w:rsidRPr="007839AC">
              <w:rPr>
                <w:b/>
              </w:rPr>
              <w:t>3.2</w:t>
            </w:r>
          </w:p>
        </w:tc>
        <w:tc>
          <w:tcPr>
            <w:tcW w:w="6820" w:type="dxa"/>
            <w:tcBorders>
              <w:bottom w:val="single" w:sz="4" w:space="0" w:color="auto"/>
            </w:tcBorders>
            <w:shd w:val="clear" w:color="auto" w:fill="C0C0C0"/>
          </w:tcPr>
          <w:p w:rsidR="00961979" w:rsidRPr="007839AC" w:rsidRDefault="00961979" w:rsidP="00AF1494">
            <w:pPr>
              <w:pStyle w:val="Heading21"/>
              <w:rPr>
                <w:highlight w:val="lightGray"/>
              </w:rPr>
            </w:pPr>
            <w:r w:rsidRPr="007839AC">
              <w:rPr>
                <w:highlight w:val="lightGray"/>
              </w:rPr>
              <w:t>Transfer of Risk Goods from Craft to Transitional/Containment Facilit</w:t>
            </w:r>
            <w:r w:rsidRPr="007839AC">
              <w:t>y or Biosecurity Control Area</w:t>
            </w:r>
          </w:p>
        </w:tc>
        <w:tc>
          <w:tcPr>
            <w:tcW w:w="694" w:type="dxa"/>
            <w:tcBorders>
              <w:bottom w:val="single" w:sz="4" w:space="0" w:color="auto"/>
            </w:tcBorders>
            <w:shd w:val="clear" w:color="auto" w:fill="C0C0C0"/>
          </w:tcPr>
          <w:p w:rsidR="00961979" w:rsidRPr="007839AC" w:rsidRDefault="00961979" w:rsidP="00961979"/>
        </w:tc>
        <w:tc>
          <w:tcPr>
            <w:tcW w:w="595" w:type="dxa"/>
            <w:tcBorders>
              <w:bottom w:val="single" w:sz="4" w:space="0" w:color="auto"/>
            </w:tcBorders>
            <w:shd w:val="clear" w:color="auto" w:fill="C0C0C0"/>
          </w:tcPr>
          <w:p w:rsidR="00961979" w:rsidRPr="007839AC" w:rsidRDefault="00961979" w:rsidP="00961979"/>
        </w:tc>
        <w:tc>
          <w:tcPr>
            <w:tcW w:w="629" w:type="dxa"/>
            <w:tcBorders>
              <w:bottom w:val="single" w:sz="4" w:space="0" w:color="auto"/>
            </w:tcBorders>
            <w:shd w:val="clear" w:color="auto" w:fill="C0C0C0"/>
          </w:tcPr>
          <w:p w:rsidR="00961979" w:rsidRPr="007839AC" w:rsidRDefault="00961979" w:rsidP="00961979"/>
        </w:tc>
      </w:tr>
      <w:tr w:rsidR="007839AC" w:rsidRPr="007839AC" w:rsidTr="007839AC">
        <w:trPr>
          <w:trHeight w:val="429"/>
        </w:trPr>
        <w:tc>
          <w:tcPr>
            <w:tcW w:w="882" w:type="dxa"/>
            <w:shd w:val="clear" w:color="auto" w:fill="auto"/>
          </w:tcPr>
          <w:p w:rsidR="00961979" w:rsidRPr="007839AC" w:rsidRDefault="00961979" w:rsidP="007839AC">
            <w:pPr>
              <w:numPr>
                <w:ilvl w:val="0"/>
                <w:numId w:val="2"/>
              </w:numPr>
            </w:pPr>
          </w:p>
        </w:tc>
        <w:tc>
          <w:tcPr>
            <w:tcW w:w="6820" w:type="dxa"/>
            <w:shd w:val="clear" w:color="auto" w:fill="auto"/>
          </w:tcPr>
          <w:p w:rsidR="00961979" w:rsidRPr="007839AC" w:rsidRDefault="00961979" w:rsidP="00961979">
            <w:r w:rsidRPr="007839AC">
              <w:t>Does the BMS state what type of risk goods they are approved to receive?</w:t>
            </w:r>
          </w:p>
          <w:p w:rsidR="00961979" w:rsidRPr="007839AC" w:rsidRDefault="00961979" w:rsidP="00961979">
            <w:r w:rsidRPr="007839AC">
              <w:t>Examples include</w:t>
            </w:r>
            <w:r w:rsidR="00D00E8F">
              <w:t>:</w:t>
            </w:r>
          </w:p>
          <w:p w:rsidR="00961979" w:rsidRPr="007839AC" w:rsidRDefault="00801DAD" w:rsidP="00AF1494">
            <w:pPr>
              <w:pStyle w:val="ListParagraph"/>
              <w:ind w:left="252" w:firstLine="0"/>
            </w:pPr>
            <w:r w:rsidRPr="007839AC">
              <w:t>Passengers and Crew</w:t>
            </w:r>
          </w:p>
          <w:p w:rsidR="00801DAD" w:rsidRPr="007839AC" w:rsidRDefault="00801DAD" w:rsidP="00AF1494">
            <w:pPr>
              <w:pStyle w:val="ListParagraph"/>
              <w:ind w:left="252" w:firstLine="0"/>
            </w:pPr>
            <w:r w:rsidRPr="007839AC">
              <w:t>Live Animals.</w:t>
            </w:r>
          </w:p>
          <w:p w:rsidR="00961979" w:rsidRPr="007839AC" w:rsidRDefault="00961979" w:rsidP="00AF1494">
            <w:pPr>
              <w:pStyle w:val="ListParagraph"/>
              <w:ind w:left="252" w:firstLine="0"/>
            </w:pPr>
            <w:r w:rsidRPr="007839AC">
              <w:t xml:space="preserve">Vehicles </w:t>
            </w:r>
            <w:r w:rsidR="00D00E8F">
              <w:t>and</w:t>
            </w:r>
            <w:r w:rsidRPr="007839AC">
              <w:t xml:space="preserve"> Used Machinery</w:t>
            </w:r>
          </w:p>
          <w:p w:rsidR="00961979" w:rsidRPr="007839AC" w:rsidRDefault="00961979" w:rsidP="00AF1494">
            <w:pPr>
              <w:pStyle w:val="ListParagraph"/>
              <w:ind w:left="252" w:firstLine="0"/>
            </w:pPr>
            <w:r w:rsidRPr="007839AC">
              <w:t>Fresh produce</w:t>
            </w:r>
          </w:p>
          <w:p w:rsidR="00961979" w:rsidRPr="007839AC" w:rsidRDefault="00961979" w:rsidP="00AF1494">
            <w:pPr>
              <w:pStyle w:val="ListParagraph"/>
              <w:ind w:left="252" w:firstLine="0"/>
            </w:pPr>
            <w:r w:rsidRPr="007839AC">
              <w:t>General Cargo</w:t>
            </w:r>
          </w:p>
          <w:p w:rsidR="00961979" w:rsidRPr="007839AC" w:rsidRDefault="00961979" w:rsidP="00AF1494">
            <w:pPr>
              <w:pStyle w:val="ListParagraph"/>
              <w:ind w:left="252" w:firstLine="0"/>
            </w:pPr>
            <w:r w:rsidRPr="007839AC">
              <w:t>Baggage (accompanied or unaccompanied)</w:t>
            </w:r>
          </w:p>
          <w:p w:rsidR="00961979" w:rsidRPr="007839AC" w:rsidRDefault="00961979" w:rsidP="00961979"/>
        </w:tc>
        <w:tc>
          <w:tcPr>
            <w:tcW w:w="694" w:type="dxa"/>
            <w:shd w:val="clear" w:color="auto" w:fill="auto"/>
          </w:tcPr>
          <w:p w:rsidR="00961979" w:rsidRPr="007839AC" w:rsidRDefault="00961979" w:rsidP="00961979"/>
        </w:tc>
        <w:tc>
          <w:tcPr>
            <w:tcW w:w="595" w:type="dxa"/>
            <w:shd w:val="clear" w:color="auto" w:fill="auto"/>
          </w:tcPr>
          <w:p w:rsidR="00961979" w:rsidRPr="007839AC" w:rsidRDefault="00961979" w:rsidP="00961979"/>
        </w:tc>
        <w:tc>
          <w:tcPr>
            <w:tcW w:w="629" w:type="dxa"/>
            <w:shd w:val="clear" w:color="auto" w:fill="auto"/>
          </w:tcPr>
          <w:p w:rsidR="00961979" w:rsidRPr="007839AC" w:rsidRDefault="00961979" w:rsidP="00961979"/>
        </w:tc>
      </w:tr>
      <w:tr w:rsidR="007839AC" w:rsidRPr="007839AC" w:rsidTr="007839AC">
        <w:trPr>
          <w:trHeight w:val="429"/>
        </w:trPr>
        <w:tc>
          <w:tcPr>
            <w:tcW w:w="882" w:type="dxa"/>
            <w:shd w:val="clear" w:color="auto" w:fill="auto"/>
          </w:tcPr>
          <w:p w:rsidR="00961979" w:rsidRPr="007839AC" w:rsidRDefault="00961979" w:rsidP="007839AC">
            <w:pPr>
              <w:numPr>
                <w:ilvl w:val="0"/>
                <w:numId w:val="2"/>
              </w:numPr>
            </w:pPr>
          </w:p>
        </w:tc>
        <w:tc>
          <w:tcPr>
            <w:tcW w:w="6820" w:type="dxa"/>
            <w:shd w:val="clear" w:color="auto" w:fill="auto"/>
          </w:tcPr>
          <w:p w:rsidR="00961979" w:rsidRPr="007839AC" w:rsidRDefault="00961979" w:rsidP="007839AC">
            <w:r w:rsidRPr="007839AC">
              <w:t xml:space="preserve">Does the BMS state how each type of risk goods are moved from the </w:t>
            </w:r>
            <w:r w:rsidR="00801DAD" w:rsidRPr="007839AC">
              <w:t>air</w:t>
            </w:r>
            <w:r w:rsidRPr="007839AC">
              <w:t>craft to a transitional facility?</w:t>
            </w:r>
          </w:p>
        </w:tc>
        <w:tc>
          <w:tcPr>
            <w:tcW w:w="694" w:type="dxa"/>
            <w:shd w:val="clear" w:color="auto" w:fill="auto"/>
          </w:tcPr>
          <w:p w:rsidR="00961979" w:rsidRPr="007839AC" w:rsidRDefault="00961979" w:rsidP="007839AC"/>
        </w:tc>
        <w:tc>
          <w:tcPr>
            <w:tcW w:w="595" w:type="dxa"/>
            <w:shd w:val="clear" w:color="auto" w:fill="auto"/>
          </w:tcPr>
          <w:p w:rsidR="00961979" w:rsidRPr="007839AC" w:rsidRDefault="00961979" w:rsidP="007839AC"/>
        </w:tc>
        <w:tc>
          <w:tcPr>
            <w:tcW w:w="629" w:type="dxa"/>
            <w:shd w:val="clear" w:color="auto" w:fill="auto"/>
          </w:tcPr>
          <w:p w:rsidR="00961979" w:rsidRPr="007839AC" w:rsidRDefault="00961979" w:rsidP="007839AC"/>
        </w:tc>
      </w:tr>
      <w:tr w:rsidR="007839AC" w:rsidRPr="007839AC" w:rsidTr="007839AC">
        <w:trPr>
          <w:trHeight w:val="429"/>
        </w:trPr>
        <w:tc>
          <w:tcPr>
            <w:tcW w:w="882" w:type="dxa"/>
            <w:shd w:val="clear" w:color="auto" w:fill="auto"/>
          </w:tcPr>
          <w:p w:rsidR="00961979" w:rsidRPr="007839AC" w:rsidRDefault="00961979" w:rsidP="007839AC">
            <w:pPr>
              <w:numPr>
                <w:ilvl w:val="0"/>
                <w:numId w:val="2"/>
              </w:numPr>
            </w:pPr>
          </w:p>
        </w:tc>
        <w:tc>
          <w:tcPr>
            <w:tcW w:w="6820" w:type="dxa"/>
            <w:shd w:val="clear" w:color="auto" w:fill="auto"/>
          </w:tcPr>
          <w:p w:rsidR="00961979" w:rsidRPr="007839AC" w:rsidRDefault="00961979" w:rsidP="007839AC">
            <w:pPr>
              <w:rPr>
                <w:b/>
                <w:highlight w:val="lightGray"/>
              </w:rPr>
            </w:pPr>
            <w:r w:rsidRPr="007839AC">
              <w:t>Does it state how imported risk goods are segregated from exports?</w:t>
            </w:r>
          </w:p>
        </w:tc>
        <w:tc>
          <w:tcPr>
            <w:tcW w:w="694" w:type="dxa"/>
            <w:shd w:val="clear" w:color="auto" w:fill="auto"/>
          </w:tcPr>
          <w:p w:rsidR="00961979" w:rsidRPr="007839AC" w:rsidRDefault="00961979" w:rsidP="007839AC"/>
        </w:tc>
        <w:tc>
          <w:tcPr>
            <w:tcW w:w="595" w:type="dxa"/>
            <w:shd w:val="clear" w:color="auto" w:fill="auto"/>
          </w:tcPr>
          <w:p w:rsidR="00961979" w:rsidRPr="007839AC" w:rsidRDefault="00961979" w:rsidP="007839AC">
            <w:r w:rsidRPr="007839AC">
              <w:t>G</w:t>
            </w:r>
          </w:p>
        </w:tc>
        <w:tc>
          <w:tcPr>
            <w:tcW w:w="629" w:type="dxa"/>
            <w:shd w:val="clear" w:color="auto" w:fill="auto"/>
          </w:tcPr>
          <w:p w:rsidR="00961979" w:rsidRPr="007839AC" w:rsidRDefault="00961979" w:rsidP="007839AC"/>
        </w:tc>
      </w:tr>
      <w:tr w:rsidR="007839AC" w:rsidRPr="007839AC" w:rsidTr="007839AC">
        <w:trPr>
          <w:trHeight w:val="429"/>
        </w:trPr>
        <w:tc>
          <w:tcPr>
            <w:tcW w:w="882" w:type="dxa"/>
            <w:shd w:val="clear" w:color="auto" w:fill="auto"/>
          </w:tcPr>
          <w:p w:rsidR="00961979" w:rsidRPr="007839AC" w:rsidRDefault="00961979" w:rsidP="007839AC">
            <w:pPr>
              <w:ind w:left="360"/>
            </w:pPr>
          </w:p>
        </w:tc>
        <w:tc>
          <w:tcPr>
            <w:tcW w:w="6820" w:type="dxa"/>
            <w:shd w:val="clear" w:color="auto" w:fill="auto"/>
          </w:tcPr>
          <w:p w:rsidR="00961979" w:rsidRPr="007839AC" w:rsidRDefault="00961979" w:rsidP="00AF1494">
            <w:pPr>
              <w:pStyle w:val="Tableheading"/>
            </w:pPr>
            <w:r w:rsidRPr="007839AC">
              <w:t>Comments:</w:t>
            </w:r>
          </w:p>
          <w:p w:rsidR="00961979" w:rsidRPr="007839AC" w:rsidRDefault="00961979" w:rsidP="00961979">
            <w:pPr>
              <w:rPr>
                <w:b/>
              </w:rPr>
            </w:pPr>
          </w:p>
          <w:p w:rsidR="00961979" w:rsidRPr="007839AC" w:rsidRDefault="00961979" w:rsidP="00961979">
            <w:pPr>
              <w:rPr>
                <w:b/>
              </w:rPr>
            </w:pPr>
          </w:p>
          <w:p w:rsidR="00961979" w:rsidRPr="007839AC" w:rsidRDefault="00961979" w:rsidP="00961979">
            <w:pPr>
              <w:rPr>
                <w:b/>
              </w:rPr>
            </w:pPr>
          </w:p>
        </w:tc>
        <w:tc>
          <w:tcPr>
            <w:tcW w:w="694" w:type="dxa"/>
            <w:shd w:val="clear" w:color="auto" w:fill="auto"/>
          </w:tcPr>
          <w:p w:rsidR="00961979" w:rsidRPr="007839AC" w:rsidRDefault="00961979" w:rsidP="00961979"/>
        </w:tc>
        <w:tc>
          <w:tcPr>
            <w:tcW w:w="595" w:type="dxa"/>
            <w:shd w:val="clear" w:color="auto" w:fill="auto"/>
          </w:tcPr>
          <w:p w:rsidR="00961979" w:rsidRPr="007839AC" w:rsidRDefault="00961979" w:rsidP="00961979"/>
        </w:tc>
        <w:tc>
          <w:tcPr>
            <w:tcW w:w="629" w:type="dxa"/>
            <w:shd w:val="clear" w:color="auto" w:fill="auto"/>
          </w:tcPr>
          <w:p w:rsidR="00961979" w:rsidRPr="007839AC" w:rsidRDefault="00961979" w:rsidP="00961979"/>
        </w:tc>
      </w:tr>
      <w:tr w:rsidR="007839AC" w:rsidRPr="007839AC" w:rsidTr="007839AC">
        <w:tc>
          <w:tcPr>
            <w:tcW w:w="882" w:type="dxa"/>
            <w:shd w:val="clear" w:color="auto" w:fill="C0C0C0"/>
          </w:tcPr>
          <w:p w:rsidR="00961979" w:rsidRPr="007839AC" w:rsidRDefault="00961979" w:rsidP="007839AC">
            <w:pPr>
              <w:rPr>
                <w:b/>
              </w:rPr>
            </w:pPr>
            <w:r w:rsidRPr="007839AC">
              <w:rPr>
                <w:b/>
              </w:rPr>
              <w:t>3.2</w:t>
            </w:r>
          </w:p>
        </w:tc>
        <w:tc>
          <w:tcPr>
            <w:tcW w:w="6820" w:type="dxa"/>
            <w:shd w:val="clear" w:color="auto" w:fill="C0C0C0"/>
          </w:tcPr>
          <w:p w:rsidR="00961979" w:rsidRPr="007839AC" w:rsidRDefault="00961979" w:rsidP="00AF1494">
            <w:pPr>
              <w:pStyle w:val="Heading21"/>
            </w:pPr>
            <w:r w:rsidRPr="007839AC">
              <w:t>Processing of Passengers/Crew</w:t>
            </w:r>
          </w:p>
        </w:tc>
        <w:tc>
          <w:tcPr>
            <w:tcW w:w="694" w:type="dxa"/>
            <w:shd w:val="clear" w:color="auto" w:fill="C0C0C0"/>
          </w:tcPr>
          <w:p w:rsidR="00961979" w:rsidRPr="007839AC" w:rsidRDefault="00961979" w:rsidP="007839AC"/>
        </w:tc>
        <w:tc>
          <w:tcPr>
            <w:tcW w:w="595" w:type="dxa"/>
            <w:shd w:val="clear" w:color="auto" w:fill="C0C0C0"/>
          </w:tcPr>
          <w:p w:rsidR="00961979" w:rsidRPr="007839AC" w:rsidRDefault="00961979" w:rsidP="007839AC"/>
        </w:tc>
        <w:tc>
          <w:tcPr>
            <w:tcW w:w="629" w:type="dxa"/>
            <w:shd w:val="clear" w:color="auto" w:fill="C0C0C0"/>
          </w:tcPr>
          <w:p w:rsidR="00961979" w:rsidRPr="007839AC" w:rsidRDefault="00961979" w:rsidP="007839AC"/>
        </w:tc>
      </w:tr>
      <w:tr w:rsidR="007839AC" w:rsidRPr="007839AC" w:rsidTr="007839AC">
        <w:tc>
          <w:tcPr>
            <w:tcW w:w="882" w:type="dxa"/>
          </w:tcPr>
          <w:p w:rsidR="00961979" w:rsidRPr="007839AC" w:rsidRDefault="00961979" w:rsidP="007839AC">
            <w:pPr>
              <w:numPr>
                <w:ilvl w:val="0"/>
                <w:numId w:val="2"/>
              </w:numPr>
            </w:pPr>
          </w:p>
        </w:tc>
        <w:tc>
          <w:tcPr>
            <w:tcW w:w="6820" w:type="dxa"/>
          </w:tcPr>
          <w:p w:rsidR="00961979" w:rsidRPr="007839AC" w:rsidRDefault="00961979" w:rsidP="007839AC">
            <w:r w:rsidRPr="007839AC">
              <w:t>Are there procedures regarding the processing of passengers and crew through inspection and/or interview procedures and use of detector dogs?</w:t>
            </w:r>
          </w:p>
        </w:tc>
        <w:tc>
          <w:tcPr>
            <w:tcW w:w="694" w:type="dxa"/>
          </w:tcPr>
          <w:p w:rsidR="00961979" w:rsidRPr="007839AC" w:rsidRDefault="00961979" w:rsidP="007839AC"/>
        </w:tc>
        <w:tc>
          <w:tcPr>
            <w:tcW w:w="595" w:type="dxa"/>
          </w:tcPr>
          <w:p w:rsidR="00961979" w:rsidRPr="007839AC" w:rsidRDefault="00961979" w:rsidP="007839AC"/>
        </w:tc>
        <w:tc>
          <w:tcPr>
            <w:tcW w:w="629" w:type="dxa"/>
          </w:tcPr>
          <w:p w:rsidR="00961979" w:rsidRPr="007839AC" w:rsidRDefault="00961979" w:rsidP="007839AC"/>
        </w:tc>
      </w:tr>
      <w:tr w:rsidR="00961979" w:rsidRPr="007839AC" w:rsidTr="007839AC">
        <w:tc>
          <w:tcPr>
            <w:tcW w:w="882" w:type="dxa"/>
            <w:tcBorders>
              <w:bottom w:val="single" w:sz="4" w:space="0" w:color="auto"/>
            </w:tcBorders>
          </w:tcPr>
          <w:p w:rsidR="00961979" w:rsidRPr="007839AC" w:rsidRDefault="00961979" w:rsidP="00961979"/>
        </w:tc>
        <w:tc>
          <w:tcPr>
            <w:tcW w:w="8738" w:type="dxa"/>
            <w:gridSpan w:val="4"/>
            <w:tcBorders>
              <w:bottom w:val="single" w:sz="4" w:space="0" w:color="auto"/>
            </w:tcBorders>
          </w:tcPr>
          <w:p w:rsidR="00961979" w:rsidRPr="007839AC" w:rsidRDefault="00961979" w:rsidP="00AF1494">
            <w:pPr>
              <w:pStyle w:val="Tableheading"/>
            </w:pPr>
            <w:r w:rsidRPr="007839AC">
              <w:t>Comments:</w:t>
            </w:r>
          </w:p>
          <w:p w:rsidR="00961979" w:rsidRPr="007839AC" w:rsidRDefault="00961979" w:rsidP="00961979">
            <w:pPr>
              <w:rPr>
                <w:b/>
              </w:rPr>
            </w:pPr>
          </w:p>
          <w:p w:rsidR="00961979" w:rsidRPr="007839AC" w:rsidRDefault="00961979" w:rsidP="00961979">
            <w:pPr>
              <w:rPr>
                <w:b/>
              </w:rPr>
            </w:pPr>
          </w:p>
          <w:p w:rsidR="00961979" w:rsidRPr="007839AC" w:rsidRDefault="00961979" w:rsidP="00961979">
            <w:pPr>
              <w:rPr>
                <w:b/>
              </w:rPr>
            </w:pPr>
          </w:p>
          <w:p w:rsidR="00961979" w:rsidRPr="007839AC" w:rsidRDefault="00961979" w:rsidP="00961979">
            <w:pPr>
              <w:rPr>
                <w:b/>
              </w:rPr>
            </w:pPr>
          </w:p>
        </w:tc>
      </w:tr>
      <w:tr w:rsidR="00961979" w:rsidRPr="007839AC" w:rsidTr="007839AC">
        <w:tc>
          <w:tcPr>
            <w:tcW w:w="882" w:type="dxa"/>
            <w:shd w:val="clear" w:color="auto" w:fill="C0C0C0"/>
          </w:tcPr>
          <w:p w:rsidR="00961979" w:rsidRPr="007839AC" w:rsidRDefault="00961979" w:rsidP="007839AC">
            <w:pPr>
              <w:rPr>
                <w:b/>
              </w:rPr>
            </w:pPr>
            <w:r w:rsidRPr="007839AC">
              <w:rPr>
                <w:b/>
              </w:rPr>
              <w:lastRenderedPageBreak/>
              <w:t>3.2</w:t>
            </w:r>
          </w:p>
        </w:tc>
        <w:tc>
          <w:tcPr>
            <w:tcW w:w="8738" w:type="dxa"/>
            <w:gridSpan w:val="4"/>
            <w:shd w:val="clear" w:color="auto" w:fill="C0C0C0"/>
          </w:tcPr>
          <w:p w:rsidR="00961979" w:rsidRPr="007839AC" w:rsidRDefault="00961979" w:rsidP="00AF1494">
            <w:pPr>
              <w:pStyle w:val="Heading21"/>
            </w:pPr>
            <w:r w:rsidRPr="007839AC">
              <w:t>Disposal of Biosecurity Refuse</w:t>
            </w:r>
          </w:p>
        </w:tc>
      </w:tr>
      <w:tr w:rsidR="007839AC" w:rsidRPr="007839AC" w:rsidTr="007839AC">
        <w:tc>
          <w:tcPr>
            <w:tcW w:w="882" w:type="dxa"/>
          </w:tcPr>
          <w:p w:rsidR="00961979" w:rsidRPr="007839AC" w:rsidRDefault="00961979" w:rsidP="007839AC">
            <w:pPr>
              <w:numPr>
                <w:ilvl w:val="0"/>
                <w:numId w:val="2"/>
              </w:numPr>
            </w:pPr>
          </w:p>
        </w:tc>
        <w:tc>
          <w:tcPr>
            <w:tcW w:w="6820" w:type="dxa"/>
          </w:tcPr>
          <w:p w:rsidR="00961979" w:rsidRPr="007839AC" w:rsidRDefault="00961979" w:rsidP="007839AC">
            <w:r w:rsidRPr="007839AC">
              <w:t>Are there procedures stating how biosecurity refuse is disposed of/transferred to a biosecurity refuse transitional facility?</w:t>
            </w:r>
          </w:p>
        </w:tc>
        <w:tc>
          <w:tcPr>
            <w:tcW w:w="694" w:type="dxa"/>
          </w:tcPr>
          <w:p w:rsidR="00961979" w:rsidRPr="007839AC" w:rsidRDefault="00961979" w:rsidP="007839AC"/>
        </w:tc>
        <w:tc>
          <w:tcPr>
            <w:tcW w:w="595" w:type="dxa"/>
          </w:tcPr>
          <w:p w:rsidR="00961979" w:rsidRPr="007839AC" w:rsidRDefault="00961979" w:rsidP="007839AC"/>
        </w:tc>
        <w:tc>
          <w:tcPr>
            <w:tcW w:w="629" w:type="dxa"/>
          </w:tcPr>
          <w:p w:rsidR="00961979" w:rsidRPr="007839AC" w:rsidRDefault="00961979" w:rsidP="007839AC"/>
        </w:tc>
      </w:tr>
      <w:tr w:rsidR="007839AC" w:rsidRPr="007839AC" w:rsidTr="007839AC">
        <w:tc>
          <w:tcPr>
            <w:tcW w:w="882" w:type="dxa"/>
          </w:tcPr>
          <w:p w:rsidR="00961979" w:rsidRPr="007839AC" w:rsidRDefault="00961979" w:rsidP="007839AC">
            <w:pPr>
              <w:numPr>
                <w:ilvl w:val="0"/>
                <w:numId w:val="2"/>
              </w:numPr>
            </w:pPr>
          </w:p>
        </w:tc>
        <w:tc>
          <w:tcPr>
            <w:tcW w:w="6820" w:type="dxa"/>
          </w:tcPr>
          <w:p w:rsidR="00961979" w:rsidRPr="007839AC" w:rsidRDefault="00961979" w:rsidP="00961979">
            <w:r w:rsidRPr="007839AC">
              <w:t>Does this include the following:</w:t>
            </w:r>
          </w:p>
          <w:p w:rsidR="00961979" w:rsidRPr="00AF1494" w:rsidRDefault="00801DAD" w:rsidP="00AF1494">
            <w:pPr>
              <w:pStyle w:val="ListParagraph"/>
              <w:numPr>
                <w:ilvl w:val="0"/>
                <w:numId w:val="4"/>
              </w:numPr>
              <w:ind w:left="714" w:hanging="357"/>
            </w:pPr>
            <w:r w:rsidRPr="007839AC">
              <w:t>Aircraft refuse</w:t>
            </w:r>
          </w:p>
          <w:p w:rsidR="00961979" w:rsidRPr="00AF1494" w:rsidRDefault="00961979" w:rsidP="00AF1494">
            <w:pPr>
              <w:pStyle w:val="ListParagraph"/>
              <w:numPr>
                <w:ilvl w:val="0"/>
                <w:numId w:val="4"/>
              </w:numPr>
              <w:ind w:left="714" w:hanging="357"/>
            </w:pPr>
            <w:r w:rsidRPr="007839AC">
              <w:t>Spillages</w:t>
            </w:r>
          </w:p>
        </w:tc>
        <w:tc>
          <w:tcPr>
            <w:tcW w:w="694" w:type="dxa"/>
          </w:tcPr>
          <w:p w:rsidR="00961979" w:rsidRPr="007839AC" w:rsidRDefault="00961979" w:rsidP="00961979"/>
        </w:tc>
        <w:tc>
          <w:tcPr>
            <w:tcW w:w="595" w:type="dxa"/>
          </w:tcPr>
          <w:p w:rsidR="00961979" w:rsidRPr="007839AC" w:rsidRDefault="00961979" w:rsidP="00961979">
            <w:r w:rsidRPr="007839AC">
              <w:t>G</w:t>
            </w:r>
          </w:p>
        </w:tc>
        <w:tc>
          <w:tcPr>
            <w:tcW w:w="629" w:type="dxa"/>
          </w:tcPr>
          <w:p w:rsidR="00961979" w:rsidRPr="007839AC" w:rsidRDefault="00961979" w:rsidP="00961979"/>
        </w:tc>
      </w:tr>
      <w:tr w:rsidR="00961979" w:rsidRPr="007839AC" w:rsidTr="007839AC">
        <w:tc>
          <w:tcPr>
            <w:tcW w:w="882" w:type="dxa"/>
            <w:tcBorders>
              <w:bottom w:val="single" w:sz="4" w:space="0" w:color="auto"/>
            </w:tcBorders>
          </w:tcPr>
          <w:p w:rsidR="00961979" w:rsidRPr="007839AC" w:rsidRDefault="00961979" w:rsidP="00961979"/>
        </w:tc>
        <w:tc>
          <w:tcPr>
            <w:tcW w:w="8738" w:type="dxa"/>
            <w:gridSpan w:val="4"/>
            <w:tcBorders>
              <w:bottom w:val="single" w:sz="4" w:space="0" w:color="auto"/>
            </w:tcBorders>
          </w:tcPr>
          <w:p w:rsidR="00961979" w:rsidRPr="007839AC" w:rsidRDefault="00961979" w:rsidP="00AF1494">
            <w:pPr>
              <w:pStyle w:val="Tableheading"/>
            </w:pPr>
            <w:r w:rsidRPr="007839AC">
              <w:t>Comments:</w:t>
            </w:r>
          </w:p>
          <w:p w:rsidR="00961979" w:rsidRPr="007839AC" w:rsidRDefault="00961979" w:rsidP="00961979"/>
          <w:p w:rsidR="00961979" w:rsidRPr="007839AC" w:rsidRDefault="00961979" w:rsidP="00961979"/>
          <w:p w:rsidR="00961979" w:rsidRPr="007839AC" w:rsidRDefault="00961979" w:rsidP="00961979"/>
          <w:p w:rsidR="00961979" w:rsidRPr="007839AC" w:rsidRDefault="00961979" w:rsidP="00961979"/>
          <w:p w:rsidR="00961979" w:rsidRPr="007839AC" w:rsidRDefault="00961979" w:rsidP="00961979"/>
        </w:tc>
      </w:tr>
      <w:tr w:rsidR="00961979" w:rsidRPr="007839AC" w:rsidTr="007839AC">
        <w:tc>
          <w:tcPr>
            <w:tcW w:w="882" w:type="dxa"/>
            <w:shd w:val="clear" w:color="auto" w:fill="C0C0C0"/>
          </w:tcPr>
          <w:p w:rsidR="00961979" w:rsidRPr="007839AC" w:rsidRDefault="00961979" w:rsidP="007839AC">
            <w:pPr>
              <w:rPr>
                <w:b/>
              </w:rPr>
            </w:pPr>
            <w:r w:rsidRPr="007839AC">
              <w:rPr>
                <w:b/>
              </w:rPr>
              <w:t>3.2</w:t>
            </w:r>
          </w:p>
        </w:tc>
        <w:tc>
          <w:tcPr>
            <w:tcW w:w="8738" w:type="dxa"/>
            <w:gridSpan w:val="4"/>
            <w:shd w:val="clear" w:color="auto" w:fill="C0C0C0"/>
          </w:tcPr>
          <w:p w:rsidR="00961979" w:rsidRPr="007839AC" w:rsidRDefault="00961979" w:rsidP="00AF1494">
            <w:pPr>
              <w:pStyle w:val="Heading21"/>
            </w:pPr>
            <w:r w:rsidRPr="007839AC">
              <w:t>Communications of Biosecurity Requirements to POFA staff, and crew and passengers</w:t>
            </w:r>
          </w:p>
        </w:tc>
      </w:tr>
      <w:tr w:rsidR="007839AC" w:rsidRPr="007839AC" w:rsidTr="007839AC">
        <w:tc>
          <w:tcPr>
            <w:tcW w:w="882" w:type="dxa"/>
          </w:tcPr>
          <w:p w:rsidR="00961979" w:rsidRPr="007839AC" w:rsidRDefault="00961979" w:rsidP="007839AC">
            <w:pPr>
              <w:numPr>
                <w:ilvl w:val="0"/>
                <w:numId w:val="2"/>
              </w:numPr>
            </w:pPr>
          </w:p>
        </w:tc>
        <w:tc>
          <w:tcPr>
            <w:tcW w:w="6820" w:type="dxa"/>
          </w:tcPr>
          <w:p w:rsidR="00961979" w:rsidRPr="007839AC" w:rsidRDefault="00961979" w:rsidP="00961979">
            <w:r w:rsidRPr="007839AC">
              <w:t>Does the BMS state how communications/training is provided to</w:t>
            </w:r>
            <w:r w:rsidR="00D00E8F">
              <w:t>:</w:t>
            </w:r>
          </w:p>
          <w:p w:rsidR="00961979" w:rsidRPr="00AF1494" w:rsidRDefault="00961979" w:rsidP="00D00E8F">
            <w:pPr>
              <w:pStyle w:val="ListParagraph"/>
              <w:tabs>
                <w:tab w:val="clear" w:pos="284"/>
                <w:tab w:val="left" w:pos="252"/>
              </w:tabs>
              <w:ind w:left="536" w:hanging="284"/>
            </w:pPr>
            <w:r w:rsidRPr="007839AC">
              <w:t>Staff working on the POFA</w:t>
            </w:r>
          </w:p>
          <w:p w:rsidR="00961979" w:rsidRPr="00AF1494" w:rsidRDefault="00961979" w:rsidP="00D00E8F">
            <w:pPr>
              <w:pStyle w:val="ListParagraph"/>
              <w:tabs>
                <w:tab w:val="clear" w:pos="284"/>
                <w:tab w:val="left" w:pos="252"/>
              </w:tabs>
              <w:ind w:left="536" w:hanging="284"/>
            </w:pPr>
            <w:r w:rsidRPr="007839AC">
              <w:t xml:space="preserve">Crew disembarking from </w:t>
            </w:r>
            <w:r w:rsidR="00801DAD" w:rsidRPr="007839AC">
              <w:t>aircraft</w:t>
            </w:r>
          </w:p>
          <w:p w:rsidR="00961979" w:rsidRPr="00AF1494" w:rsidRDefault="00961979" w:rsidP="00D00E8F">
            <w:pPr>
              <w:pStyle w:val="ListParagraph"/>
              <w:tabs>
                <w:tab w:val="clear" w:pos="284"/>
                <w:tab w:val="left" w:pos="252"/>
              </w:tabs>
              <w:ind w:left="536" w:hanging="284"/>
            </w:pPr>
            <w:r w:rsidRPr="007839AC">
              <w:t xml:space="preserve">Passengers disembarking from </w:t>
            </w:r>
            <w:r w:rsidR="00801DAD" w:rsidRPr="007839AC">
              <w:t>aircraft</w:t>
            </w:r>
          </w:p>
        </w:tc>
        <w:tc>
          <w:tcPr>
            <w:tcW w:w="694" w:type="dxa"/>
          </w:tcPr>
          <w:p w:rsidR="00961979" w:rsidRPr="007839AC" w:rsidRDefault="00961979" w:rsidP="00961979"/>
        </w:tc>
        <w:tc>
          <w:tcPr>
            <w:tcW w:w="595" w:type="dxa"/>
          </w:tcPr>
          <w:p w:rsidR="00961979" w:rsidRPr="007839AC" w:rsidRDefault="00961979" w:rsidP="00961979"/>
        </w:tc>
        <w:tc>
          <w:tcPr>
            <w:tcW w:w="629" w:type="dxa"/>
          </w:tcPr>
          <w:p w:rsidR="00961979" w:rsidRPr="007839AC" w:rsidRDefault="00961979" w:rsidP="00961979"/>
        </w:tc>
      </w:tr>
      <w:tr w:rsidR="007839AC" w:rsidRPr="007839AC" w:rsidTr="007839AC">
        <w:tc>
          <w:tcPr>
            <w:tcW w:w="882" w:type="dxa"/>
          </w:tcPr>
          <w:p w:rsidR="00961979" w:rsidRPr="007839AC" w:rsidRDefault="00961979" w:rsidP="007839AC">
            <w:pPr>
              <w:numPr>
                <w:ilvl w:val="0"/>
                <w:numId w:val="2"/>
              </w:numPr>
            </w:pPr>
          </w:p>
        </w:tc>
        <w:tc>
          <w:tcPr>
            <w:tcW w:w="6820" w:type="dxa"/>
          </w:tcPr>
          <w:p w:rsidR="00961979" w:rsidRPr="007839AC" w:rsidRDefault="00961979" w:rsidP="00AF1494">
            <w:r w:rsidRPr="007839AC">
              <w:t>Does the BMS note any other types of communication?</w:t>
            </w:r>
            <w:r w:rsidR="00AF1494">
              <w:t xml:space="preserve"> </w:t>
            </w:r>
            <w:r w:rsidRPr="007839AC">
              <w:t>e.g. port signage?</w:t>
            </w:r>
          </w:p>
        </w:tc>
        <w:tc>
          <w:tcPr>
            <w:tcW w:w="694" w:type="dxa"/>
          </w:tcPr>
          <w:p w:rsidR="00961979" w:rsidRPr="007839AC" w:rsidRDefault="00961979" w:rsidP="00961979"/>
        </w:tc>
        <w:tc>
          <w:tcPr>
            <w:tcW w:w="595" w:type="dxa"/>
          </w:tcPr>
          <w:p w:rsidR="00961979" w:rsidRPr="007839AC" w:rsidRDefault="00961979" w:rsidP="00961979">
            <w:r w:rsidRPr="007839AC">
              <w:t>G</w:t>
            </w:r>
          </w:p>
        </w:tc>
        <w:tc>
          <w:tcPr>
            <w:tcW w:w="629" w:type="dxa"/>
          </w:tcPr>
          <w:p w:rsidR="00961979" w:rsidRPr="007839AC" w:rsidRDefault="00961979" w:rsidP="00961979"/>
        </w:tc>
      </w:tr>
      <w:tr w:rsidR="007839AC" w:rsidRPr="007839AC" w:rsidTr="007839AC">
        <w:tc>
          <w:tcPr>
            <w:tcW w:w="882" w:type="dxa"/>
          </w:tcPr>
          <w:p w:rsidR="00961979" w:rsidRPr="007839AC" w:rsidRDefault="00961979" w:rsidP="007839AC">
            <w:pPr>
              <w:numPr>
                <w:ilvl w:val="0"/>
                <w:numId w:val="2"/>
              </w:numPr>
            </w:pPr>
          </w:p>
        </w:tc>
        <w:tc>
          <w:tcPr>
            <w:tcW w:w="6820" w:type="dxa"/>
          </w:tcPr>
          <w:p w:rsidR="00961979" w:rsidRPr="007839AC" w:rsidRDefault="00961979" w:rsidP="007839AC">
            <w:r w:rsidRPr="007839AC">
              <w:t xml:space="preserve">Are staff working on a POFA made aware that they must notify </w:t>
            </w:r>
            <w:r w:rsidR="00C8308A" w:rsidRPr="007839AC">
              <w:t>MPI</w:t>
            </w:r>
            <w:r w:rsidRPr="007839AC">
              <w:t xml:space="preserve"> if they suspect live organisms in this area?</w:t>
            </w:r>
          </w:p>
        </w:tc>
        <w:tc>
          <w:tcPr>
            <w:tcW w:w="694" w:type="dxa"/>
          </w:tcPr>
          <w:p w:rsidR="00961979" w:rsidRPr="007839AC" w:rsidRDefault="00961979" w:rsidP="00961979"/>
        </w:tc>
        <w:tc>
          <w:tcPr>
            <w:tcW w:w="595" w:type="dxa"/>
          </w:tcPr>
          <w:p w:rsidR="00961979" w:rsidRPr="007839AC" w:rsidRDefault="00961979" w:rsidP="00961979">
            <w:r w:rsidRPr="007839AC">
              <w:t>G</w:t>
            </w:r>
          </w:p>
        </w:tc>
        <w:tc>
          <w:tcPr>
            <w:tcW w:w="629" w:type="dxa"/>
          </w:tcPr>
          <w:p w:rsidR="00961979" w:rsidRPr="007839AC" w:rsidRDefault="00961979" w:rsidP="00961979"/>
        </w:tc>
      </w:tr>
      <w:tr w:rsidR="00961979" w:rsidRPr="007839AC" w:rsidTr="007839AC">
        <w:tc>
          <w:tcPr>
            <w:tcW w:w="882" w:type="dxa"/>
            <w:tcBorders>
              <w:bottom w:val="single" w:sz="4" w:space="0" w:color="auto"/>
            </w:tcBorders>
            <w:shd w:val="clear" w:color="auto" w:fill="auto"/>
          </w:tcPr>
          <w:p w:rsidR="00961979" w:rsidRPr="007839AC" w:rsidRDefault="00961979" w:rsidP="00961979"/>
        </w:tc>
        <w:tc>
          <w:tcPr>
            <w:tcW w:w="8738" w:type="dxa"/>
            <w:gridSpan w:val="4"/>
            <w:tcBorders>
              <w:bottom w:val="single" w:sz="4" w:space="0" w:color="auto"/>
            </w:tcBorders>
            <w:shd w:val="clear" w:color="auto" w:fill="auto"/>
          </w:tcPr>
          <w:p w:rsidR="00961979" w:rsidRPr="007839AC" w:rsidRDefault="00961979" w:rsidP="00AF1494">
            <w:pPr>
              <w:pStyle w:val="Tableheading"/>
            </w:pPr>
            <w:r w:rsidRPr="007839AC">
              <w:t>Comments:</w:t>
            </w:r>
          </w:p>
          <w:p w:rsidR="00961979" w:rsidRPr="007839AC" w:rsidRDefault="00961979" w:rsidP="00961979"/>
          <w:p w:rsidR="00961979" w:rsidRPr="007839AC" w:rsidRDefault="00961979" w:rsidP="00961979"/>
          <w:p w:rsidR="00961979" w:rsidRPr="007839AC" w:rsidRDefault="00961979" w:rsidP="00961979"/>
          <w:p w:rsidR="00961979" w:rsidRPr="007839AC" w:rsidRDefault="00961979" w:rsidP="00961979"/>
        </w:tc>
      </w:tr>
      <w:tr w:rsidR="00961979" w:rsidRPr="007839AC" w:rsidTr="007839AC">
        <w:tc>
          <w:tcPr>
            <w:tcW w:w="882" w:type="dxa"/>
            <w:shd w:val="clear" w:color="auto" w:fill="C0C0C0"/>
          </w:tcPr>
          <w:p w:rsidR="00961979" w:rsidRPr="007839AC" w:rsidRDefault="00961979" w:rsidP="007839AC">
            <w:pPr>
              <w:rPr>
                <w:b/>
              </w:rPr>
            </w:pPr>
            <w:r w:rsidRPr="007839AC">
              <w:rPr>
                <w:b/>
              </w:rPr>
              <w:t>3.2</w:t>
            </w:r>
          </w:p>
        </w:tc>
        <w:tc>
          <w:tcPr>
            <w:tcW w:w="8738" w:type="dxa"/>
            <w:gridSpan w:val="4"/>
            <w:shd w:val="clear" w:color="auto" w:fill="C0C0C0"/>
          </w:tcPr>
          <w:p w:rsidR="00961979" w:rsidRPr="007839AC" w:rsidRDefault="00961979" w:rsidP="00AF1494">
            <w:pPr>
              <w:pStyle w:val="Heading21"/>
            </w:pPr>
            <w:r w:rsidRPr="007839AC">
              <w:t>Security of people, risk goods and craft</w:t>
            </w:r>
          </w:p>
        </w:tc>
      </w:tr>
      <w:tr w:rsidR="007839AC" w:rsidRPr="007839AC" w:rsidTr="007839AC">
        <w:tc>
          <w:tcPr>
            <w:tcW w:w="882" w:type="dxa"/>
          </w:tcPr>
          <w:p w:rsidR="00961979" w:rsidRPr="007839AC" w:rsidRDefault="00961979" w:rsidP="007839AC">
            <w:pPr>
              <w:numPr>
                <w:ilvl w:val="0"/>
                <w:numId w:val="2"/>
              </w:numPr>
            </w:pPr>
          </w:p>
        </w:tc>
        <w:tc>
          <w:tcPr>
            <w:tcW w:w="6820" w:type="dxa"/>
          </w:tcPr>
          <w:p w:rsidR="00961979" w:rsidRPr="007839AC" w:rsidRDefault="00961979" w:rsidP="00961979">
            <w:r w:rsidRPr="007839AC">
              <w:t>Does the BMS state how the following is managed;</w:t>
            </w:r>
          </w:p>
          <w:p w:rsidR="00961979" w:rsidRPr="007839AC" w:rsidRDefault="00961979" w:rsidP="00714329">
            <w:pPr>
              <w:pStyle w:val="ListParagraph"/>
              <w:ind w:left="536" w:hanging="284"/>
            </w:pPr>
            <w:r w:rsidRPr="007839AC">
              <w:t>Security from the public?</w:t>
            </w:r>
          </w:p>
          <w:p w:rsidR="00961979" w:rsidRPr="007839AC" w:rsidRDefault="00961979" w:rsidP="00714329">
            <w:pPr>
              <w:pStyle w:val="ListParagraph"/>
              <w:ind w:left="536" w:hanging="284"/>
            </w:pPr>
            <w:r w:rsidRPr="007839AC">
              <w:t xml:space="preserve">Authorisation of personnel entering and leaving the </w:t>
            </w:r>
            <w:r w:rsidR="00801DAD" w:rsidRPr="007839AC">
              <w:t>airport (airside)</w:t>
            </w:r>
            <w:r w:rsidRPr="007839AC">
              <w:t>?</w:t>
            </w:r>
          </w:p>
          <w:p w:rsidR="00961979" w:rsidRPr="007839AC" w:rsidRDefault="00961979" w:rsidP="00714329">
            <w:pPr>
              <w:pStyle w:val="ListParagraph"/>
              <w:ind w:left="536" w:hanging="284"/>
            </w:pPr>
            <w:r w:rsidRPr="007839AC">
              <w:t xml:space="preserve">Security of risk goods on the </w:t>
            </w:r>
            <w:r w:rsidR="00801DAD" w:rsidRPr="007839AC">
              <w:t>airport</w:t>
            </w:r>
            <w:r w:rsidRPr="007839AC">
              <w:t>?</w:t>
            </w:r>
          </w:p>
          <w:p w:rsidR="00961979" w:rsidRPr="007839AC" w:rsidRDefault="00961979" w:rsidP="00714329">
            <w:pPr>
              <w:pStyle w:val="ListParagraph"/>
              <w:ind w:left="536" w:hanging="284"/>
            </w:pPr>
            <w:r w:rsidRPr="007839AC">
              <w:lastRenderedPageBreak/>
              <w:t>Security of risk goods leaving the</w:t>
            </w:r>
            <w:r w:rsidR="00801DAD" w:rsidRPr="007839AC">
              <w:t xml:space="preserve"> airport</w:t>
            </w:r>
            <w:r w:rsidRPr="007839AC">
              <w:t>?</w:t>
            </w:r>
          </w:p>
          <w:p w:rsidR="00961979" w:rsidRPr="007839AC" w:rsidRDefault="00961979" w:rsidP="00714329">
            <w:pPr>
              <w:pStyle w:val="ListParagraph"/>
              <w:ind w:left="536" w:hanging="284"/>
            </w:pPr>
            <w:r w:rsidRPr="007839AC">
              <w:t xml:space="preserve">Security of </w:t>
            </w:r>
            <w:r w:rsidR="00801DAD" w:rsidRPr="007839AC">
              <w:t>aircraft at the airport?</w:t>
            </w:r>
          </w:p>
          <w:p w:rsidR="00961979" w:rsidRPr="007839AC" w:rsidRDefault="00961979" w:rsidP="007839AC">
            <w:pPr>
              <w:rPr>
                <w:i/>
                <w:sz w:val="20"/>
              </w:rPr>
            </w:pPr>
            <w:r w:rsidRPr="00A04803">
              <w:rPr>
                <w:rStyle w:val="SubtleEmphasis"/>
              </w:rPr>
              <w:t>NB. The security system needs to allow 24 hour access for Inspectors under the Act</w:t>
            </w:r>
            <w:r w:rsidRPr="007839AC">
              <w:rPr>
                <w:i/>
                <w:sz w:val="20"/>
              </w:rPr>
              <w:t>.</w:t>
            </w:r>
          </w:p>
        </w:tc>
        <w:tc>
          <w:tcPr>
            <w:tcW w:w="694" w:type="dxa"/>
          </w:tcPr>
          <w:p w:rsidR="00961979" w:rsidRPr="007839AC" w:rsidRDefault="00961979" w:rsidP="00961979"/>
        </w:tc>
        <w:tc>
          <w:tcPr>
            <w:tcW w:w="595" w:type="dxa"/>
          </w:tcPr>
          <w:p w:rsidR="00961979" w:rsidRPr="007839AC" w:rsidRDefault="00961979" w:rsidP="00961979"/>
        </w:tc>
        <w:tc>
          <w:tcPr>
            <w:tcW w:w="629" w:type="dxa"/>
          </w:tcPr>
          <w:p w:rsidR="00961979" w:rsidRPr="007839AC" w:rsidRDefault="00961979" w:rsidP="00961979"/>
        </w:tc>
      </w:tr>
      <w:tr w:rsidR="007839AC" w:rsidRPr="007839AC" w:rsidTr="007839AC">
        <w:tc>
          <w:tcPr>
            <w:tcW w:w="882" w:type="dxa"/>
          </w:tcPr>
          <w:p w:rsidR="00961979" w:rsidRPr="007839AC" w:rsidRDefault="00961979" w:rsidP="007839AC">
            <w:pPr>
              <w:numPr>
                <w:ilvl w:val="0"/>
                <w:numId w:val="2"/>
              </w:numPr>
            </w:pPr>
          </w:p>
        </w:tc>
        <w:tc>
          <w:tcPr>
            <w:tcW w:w="6820" w:type="dxa"/>
          </w:tcPr>
          <w:p w:rsidR="00961979" w:rsidRPr="007839AC" w:rsidRDefault="00961979" w:rsidP="007839AC">
            <w:r w:rsidRPr="007839AC">
              <w:t xml:space="preserve">Does the BMS state how vehicles and people leaving the </w:t>
            </w:r>
            <w:r w:rsidR="00D455AC" w:rsidRPr="007839AC">
              <w:t>air</w:t>
            </w:r>
            <w:r w:rsidRPr="007839AC">
              <w:t>port with uncleared goods are prevented?</w:t>
            </w:r>
          </w:p>
        </w:tc>
        <w:tc>
          <w:tcPr>
            <w:tcW w:w="694" w:type="dxa"/>
          </w:tcPr>
          <w:p w:rsidR="00961979" w:rsidRPr="007839AC" w:rsidRDefault="00961979" w:rsidP="00961979"/>
        </w:tc>
        <w:tc>
          <w:tcPr>
            <w:tcW w:w="595" w:type="dxa"/>
          </w:tcPr>
          <w:p w:rsidR="00961979" w:rsidRPr="007839AC" w:rsidRDefault="00961979" w:rsidP="00961979">
            <w:r w:rsidRPr="007839AC">
              <w:t>G</w:t>
            </w:r>
          </w:p>
        </w:tc>
        <w:tc>
          <w:tcPr>
            <w:tcW w:w="629" w:type="dxa"/>
          </w:tcPr>
          <w:p w:rsidR="00961979" w:rsidRPr="007839AC" w:rsidRDefault="00961979" w:rsidP="00961979"/>
        </w:tc>
      </w:tr>
      <w:tr w:rsidR="007839AC" w:rsidRPr="007839AC" w:rsidTr="007839AC">
        <w:tc>
          <w:tcPr>
            <w:tcW w:w="882" w:type="dxa"/>
          </w:tcPr>
          <w:p w:rsidR="00961979" w:rsidRPr="007839AC" w:rsidRDefault="00961979" w:rsidP="007839AC">
            <w:pPr>
              <w:numPr>
                <w:ilvl w:val="0"/>
                <w:numId w:val="2"/>
              </w:numPr>
            </w:pPr>
          </w:p>
        </w:tc>
        <w:tc>
          <w:tcPr>
            <w:tcW w:w="6820" w:type="dxa"/>
          </w:tcPr>
          <w:p w:rsidR="00961979" w:rsidRPr="007839AC" w:rsidRDefault="00961979" w:rsidP="00D00E8F">
            <w:r w:rsidRPr="007839AC">
              <w:t>Is there biosecurity signage?</w:t>
            </w:r>
            <w:r w:rsidR="00A04803">
              <w:br/>
            </w:r>
            <w:r w:rsidRPr="007839AC">
              <w:t>Does it state where it is located</w:t>
            </w:r>
            <w:r w:rsidR="00D00E8F">
              <w:t>? T</w:t>
            </w:r>
            <w:r w:rsidRPr="007839AC">
              <w:t xml:space="preserve">his could include </w:t>
            </w:r>
            <w:r w:rsidR="00C8308A" w:rsidRPr="007839AC">
              <w:t>MPI</w:t>
            </w:r>
            <w:r w:rsidRPr="007839AC">
              <w:t xml:space="preserve"> provided signage and other information signs or warnings.</w:t>
            </w:r>
          </w:p>
        </w:tc>
        <w:tc>
          <w:tcPr>
            <w:tcW w:w="694" w:type="dxa"/>
          </w:tcPr>
          <w:p w:rsidR="00961979" w:rsidRPr="007839AC" w:rsidRDefault="00961979" w:rsidP="00961979"/>
        </w:tc>
        <w:tc>
          <w:tcPr>
            <w:tcW w:w="595" w:type="dxa"/>
          </w:tcPr>
          <w:p w:rsidR="00961979" w:rsidRPr="007839AC" w:rsidRDefault="00961979" w:rsidP="00961979">
            <w:r w:rsidRPr="007839AC">
              <w:t>G</w:t>
            </w:r>
          </w:p>
        </w:tc>
        <w:tc>
          <w:tcPr>
            <w:tcW w:w="629" w:type="dxa"/>
          </w:tcPr>
          <w:p w:rsidR="00961979" w:rsidRPr="007839AC" w:rsidRDefault="00961979" w:rsidP="00961979"/>
        </w:tc>
      </w:tr>
      <w:tr w:rsidR="00961979" w:rsidRPr="007839AC" w:rsidTr="007839AC">
        <w:tc>
          <w:tcPr>
            <w:tcW w:w="882" w:type="dxa"/>
            <w:tcBorders>
              <w:bottom w:val="single" w:sz="4" w:space="0" w:color="auto"/>
            </w:tcBorders>
          </w:tcPr>
          <w:p w:rsidR="00961979" w:rsidRPr="007839AC" w:rsidRDefault="00961979" w:rsidP="00961979"/>
        </w:tc>
        <w:tc>
          <w:tcPr>
            <w:tcW w:w="8738" w:type="dxa"/>
            <w:gridSpan w:val="4"/>
            <w:tcBorders>
              <w:bottom w:val="single" w:sz="4" w:space="0" w:color="auto"/>
            </w:tcBorders>
          </w:tcPr>
          <w:p w:rsidR="00961979" w:rsidRPr="007839AC" w:rsidRDefault="00961979" w:rsidP="00A04803">
            <w:pPr>
              <w:pStyle w:val="Tableheading"/>
            </w:pPr>
            <w:r w:rsidRPr="007839AC">
              <w:t>Comments:</w:t>
            </w:r>
          </w:p>
          <w:p w:rsidR="00961979" w:rsidRPr="007839AC" w:rsidRDefault="00961979" w:rsidP="00961979"/>
          <w:p w:rsidR="00961979" w:rsidRPr="007839AC" w:rsidRDefault="00961979" w:rsidP="00961979"/>
          <w:p w:rsidR="00961979" w:rsidRPr="007839AC" w:rsidRDefault="00961979" w:rsidP="00961979"/>
          <w:p w:rsidR="00961979" w:rsidRPr="007839AC" w:rsidRDefault="00961979" w:rsidP="00961979"/>
        </w:tc>
      </w:tr>
      <w:tr w:rsidR="00961979" w:rsidRPr="007839AC" w:rsidTr="007839AC">
        <w:tc>
          <w:tcPr>
            <w:tcW w:w="882" w:type="dxa"/>
            <w:shd w:val="clear" w:color="auto" w:fill="C0C0C0"/>
          </w:tcPr>
          <w:p w:rsidR="00961979" w:rsidRPr="007839AC" w:rsidRDefault="00961979" w:rsidP="00961979">
            <w:pPr>
              <w:rPr>
                <w:b/>
              </w:rPr>
            </w:pPr>
            <w:r w:rsidRPr="007839AC">
              <w:rPr>
                <w:b/>
              </w:rPr>
              <w:t>3.2</w:t>
            </w:r>
          </w:p>
        </w:tc>
        <w:tc>
          <w:tcPr>
            <w:tcW w:w="8738" w:type="dxa"/>
            <w:gridSpan w:val="4"/>
            <w:shd w:val="clear" w:color="auto" w:fill="C0C0C0"/>
          </w:tcPr>
          <w:p w:rsidR="00961979" w:rsidRPr="007839AC" w:rsidRDefault="00961979" w:rsidP="00A04803">
            <w:pPr>
              <w:pStyle w:val="Heading21"/>
            </w:pPr>
            <w:r w:rsidRPr="007839AC">
              <w:t>Contingency Plans</w:t>
            </w:r>
          </w:p>
        </w:tc>
      </w:tr>
      <w:tr w:rsidR="007839AC" w:rsidRPr="007839AC" w:rsidTr="007839AC">
        <w:tc>
          <w:tcPr>
            <w:tcW w:w="882" w:type="dxa"/>
          </w:tcPr>
          <w:p w:rsidR="00961979" w:rsidRPr="007839AC" w:rsidRDefault="00961979" w:rsidP="007839AC">
            <w:pPr>
              <w:numPr>
                <w:ilvl w:val="0"/>
                <w:numId w:val="2"/>
              </w:numPr>
            </w:pPr>
          </w:p>
        </w:tc>
        <w:tc>
          <w:tcPr>
            <w:tcW w:w="6820" w:type="dxa"/>
          </w:tcPr>
          <w:p w:rsidR="00961979" w:rsidRPr="007839AC" w:rsidRDefault="00961979" w:rsidP="007839AC">
            <w:r w:rsidRPr="007839AC">
              <w:t>Does the BMS have procedures regarding contingency plans for unforeseen events and activities that may compromise biosecurity management and/or increase biosecurity risks?</w:t>
            </w:r>
          </w:p>
        </w:tc>
        <w:tc>
          <w:tcPr>
            <w:tcW w:w="694" w:type="dxa"/>
          </w:tcPr>
          <w:p w:rsidR="00961979" w:rsidRPr="007839AC" w:rsidRDefault="00961979" w:rsidP="00961979"/>
        </w:tc>
        <w:tc>
          <w:tcPr>
            <w:tcW w:w="595" w:type="dxa"/>
          </w:tcPr>
          <w:p w:rsidR="00961979" w:rsidRPr="007839AC" w:rsidRDefault="00961979" w:rsidP="00961979"/>
          <w:p w:rsidR="00961979" w:rsidRPr="007839AC" w:rsidRDefault="00961979" w:rsidP="00961979"/>
          <w:p w:rsidR="00961979" w:rsidRPr="007839AC" w:rsidRDefault="00961979" w:rsidP="00961979"/>
        </w:tc>
        <w:tc>
          <w:tcPr>
            <w:tcW w:w="629" w:type="dxa"/>
          </w:tcPr>
          <w:p w:rsidR="00961979" w:rsidRPr="007839AC" w:rsidRDefault="00961979" w:rsidP="00961979"/>
        </w:tc>
      </w:tr>
      <w:tr w:rsidR="007839AC" w:rsidRPr="007839AC" w:rsidTr="007839AC">
        <w:tc>
          <w:tcPr>
            <w:tcW w:w="882" w:type="dxa"/>
          </w:tcPr>
          <w:p w:rsidR="00961979" w:rsidRPr="007839AC" w:rsidRDefault="00961979" w:rsidP="007839AC">
            <w:pPr>
              <w:numPr>
                <w:ilvl w:val="0"/>
                <w:numId w:val="2"/>
              </w:numPr>
            </w:pPr>
          </w:p>
        </w:tc>
        <w:tc>
          <w:tcPr>
            <w:tcW w:w="6820" w:type="dxa"/>
          </w:tcPr>
          <w:p w:rsidR="00961979" w:rsidRPr="007839AC" w:rsidRDefault="00961979" w:rsidP="007839AC">
            <w:r w:rsidRPr="007839AC">
              <w:t>Does the BMS state if there is biosecurity equipment available for spillages?</w:t>
            </w:r>
          </w:p>
        </w:tc>
        <w:tc>
          <w:tcPr>
            <w:tcW w:w="694" w:type="dxa"/>
          </w:tcPr>
          <w:p w:rsidR="00961979" w:rsidRPr="007839AC" w:rsidRDefault="00961979" w:rsidP="00961979"/>
        </w:tc>
        <w:tc>
          <w:tcPr>
            <w:tcW w:w="595" w:type="dxa"/>
          </w:tcPr>
          <w:p w:rsidR="00961979" w:rsidRPr="007839AC" w:rsidRDefault="00961979" w:rsidP="00961979">
            <w:r w:rsidRPr="007839AC">
              <w:t>G</w:t>
            </w:r>
          </w:p>
        </w:tc>
        <w:tc>
          <w:tcPr>
            <w:tcW w:w="629" w:type="dxa"/>
          </w:tcPr>
          <w:p w:rsidR="00961979" w:rsidRPr="007839AC" w:rsidRDefault="00961979" w:rsidP="00961979"/>
        </w:tc>
      </w:tr>
      <w:tr w:rsidR="007839AC" w:rsidRPr="007839AC" w:rsidTr="007839AC">
        <w:tc>
          <w:tcPr>
            <w:tcW w:w="882" w:type="dxa"/>
          </w:tcPr>
          <w:p w:rsidR="00961979" w:rsidRPr="007839AC" w:rsidRDefault="00961979" w:rsidP="007839AC">
            <w:pPr>
              <w:numPr>
                <w:ilvl w:val="0"/>
                <w:numId w:val="2"/>
              </w:numPr>
            </w:pPr>
          </w:p>
        </w:tc>
        <w:tc>
          <w:tcPr>
            <w:tcW w:w="6820" w:type="dxa"/>
          </w:tcPr>
          <w:p w:rsidR="00961979" w:rsidRPr="007839AC" w:rsidRDefault="00961979" w:rsidP="007839AC">
            <w:r w:rsidRPr="007839AC">
              <w:t xml:space="preserve">Do the contingency plans account for notifications to </w:t>
            </w:r>
            <w:r w:rsidR="00C8308A" w:rsidRPr="007839AC">
              <w:t>MPI</w:t>
            </w:r>
            <w:r w:rsidRPr="007839AC">
              <w:t xml:space="preserve"> regarding any failures or breaches in the biosecurity management system?</w:t>
            </w:r>
          </w:p>
        </w:tc>
        <w:tc>
          <w:tcPr>
            <w:tcW w:w="694" w:type="dxa"/>
          </w:tcPr>
          <w:p w:rsidR="00961979" w:rsidRPr="007839AC" w:rsidRDefault="00961979" w:rsidP="00961979"/>
        </w:tc>
        <w:tc>
          <w:tcPr>
            <w:tcW w:w="595" w:type="dxa"/>
          </w:tcPr>
          <w:p w:rsidR="00961979" w:rsidRPr="007839AC" w:rsidRDefault="00961979" w:rsidP="00961979"/>
        </w:tc>
        <w:tc>
          <w:tcPr>
            <w:tcW w:w="629" w:type="dxa"/>
          </w:tcPr>
          <w:p w:rsidR="00961979" w:rsidRPr="007839AC" w:rsidRDefault="00961979" w:rsidP="00961979"/>
        </w:tc>
      </w:tr>
      <w:tr w:rsidR="007839AC" w:rsidRPr="007839AC" w:rsidTr="007839AC">
        <w:tc>
          <w:tcPr>
            <w:tcW w:w="882" w:type="dxa"/>
          </w:tcPr>
          <w:p w:rsidR="00961979" w:rsidRPr="007839AC" w:rsidRDefault="00961979" w:rsidP="007839AC">
            <w:pPr>
              <w:numPr>
                <w:ilvl w:val="0"/>
                <w:numId w:val="2"/>
              </w:numPr>
            </w:pPr>
          </w:p>
        </w:tc>
        <w:tc>
          <w:tcPr>
            <w:tcW w:w="6820" w:type="dxa"/>
          </w:tcPr>
          <w:p w:rsidR="00961979" w:rsidRPr="007839AC" w:rsidRDefault="00961979" w:rsidP="007839AC">
            <w:r w:rsidRPr="007839AC">
              <w:t xml:space="preserve">Does the BMS include statements regarding securing risk goods and who advises </w:t>
            </w:r>
            <w:r w:rsidR="00C8308A" w:rsidRPr="007839AC">
              <w:t>MPI</w:t>
            </w:r>
            <w:r w:rsidRPr="007839AC">
              <w:t xml:space="preserve"> (include contact details)?</w:t>
            </w:r>
          </w:p>
        </w:tc>
        <w:tc>
          <w:tcPr>
            <w:tcW w:w="694" w:type="dxa"/>
          </w:tcPr>
          <w:p w:rsidR="00961979" w:rsidRPr="007839AC" w:rsidRDefault="00961979" w:rsidP="00961979"/>
        </w:tc>
        <w:tc>
          <w:tcPr>
            <w:tcW w:w="595" w:type="dxa"/>
          </w:tcPr>
          <w:p w:rsidR="00961979" w:rsidRPr="007839AC" w:rsidRDefault="00961979" w:rsidP="00961979">
            <w:r w:rsidRPr="007839AC">
              <w:t>G</w:t>
            </w:r>
          </w:p>
        </w:tc>
        <w:tc>
          <w:tcPr>
            <w:tcW w:w="629" w:type="dxa"/>
          </w:tcPr>
          <w:p w:rsidR="00961979" w:rsidRPr="007839AC" w:rsidRDefault="00961979" w:rsidP="00961979"/>
        </w:tc>
      </w:tr>
      <w:tr w:rsidR="007839AC" w:rsidRPr="007839AC" w:rsidTr="007839AC">
        <w:tc>
          <w:tcPr>
            <w:tcW w:w="882" w:type="dxa"/>
          </w:tcPr>
          <w:p w:rsidR="00961979" w:rsidRPr="007839AC" w:rsidRDefault="00961979" w:rsidP="007839AC">
            <w:pPr>
              <w:numPr>
                <w:ilvl w:val="0"/>
                <w:numId w:val="2"/>
              </w:numPr>
            </w:pPr>
          </w:p>
        </w:tc>
        <w:tc>
          <w:tcPr>
            <w:tcW w:w="6820" w:type="dxa"/>
          </w:tcPr>
          <w:p w:rsidR="00961979" w:rsidRPr="007839AC" w:rsidRDefault="00961979" w:rsidP="00961979">
            <w:r w:rsidRPr="007839AC">
              <w:t>Does it state pest and weed management procedures?</w:t>
            </w:r>
          </w:p>
          <w:p w:rsidR="00961979" w:rsidRPr="007839AC" w:rsidRDefault="00961979" w:rsidP="00714329">
            <w:pPr>
              <w:pStyle w:val="ListParagraph"/>
              <w:tabs>
                <w:tab w:val="clear" w:pos="284"/>
                <w:tab w:val="left" w:pos="678"/>
              </w:tabs>
              <w:ind w:left="536" w:hanging="284"/>
            </w:pPr>
            <w:r w:rsidRPr="007839AC">
              <w:t xml:space="preserve">The POFA should be free of uncontrolled vegetation </w:t>
            </w:r>
            <w:r w:rsidR="00D00E8F">
              <w:t>and</w:t>
            </w:r>
            <w:r w:rsidRPr="007839AC">
              <w:t xml:space="preserve"> materials that are capable of harbouring unwanted organisms</w:t>
            </w:r>
          </w:p>
          <w:p w:rsidR="00961979" w:rsidRPr="007839AC" w:rsidRDefault="00961979" w:rsidP="00714329">
            <w:pPr>
              <w:pStyle w:val="ListParagraph"/>
              <w:tabs>
                <w:tab w:val="clear" w:pos="284"/>
                <w:tab w:val="left" w:pos="678"/>
              </w:tabs>
              <w:ind w:left="536" w:hanging="284"/>
            </w:pPr>
            <w:r w:rsidRPr="007839AC">
              <w:t>Is the POFA free of water collecting receptacles</w:t>
            </w:r>
            <w:r w:rsidR="00D00E8F">
              <w:t>?</w:t>
            </w:r>
          </w:p>
          <w:p w:rsidR="00961979" w:rsidRPr="007839AC" w:rsidRDefault="00961979" w:rsidP="00714329">
            <w:pPr>
              <w:pStyle w:val="ListParagraph"/>
              <w:tabs>
                <w:tab w:val="clear" w:pos="284"/>
                <w:tab w:val="left" w:pos="678"/>
              </w:tabs>
              <w:ind w:left="536" w:hanging="284"/>
            </w:pPr>
            <w:r w:rsidRPr="007839AC">
              <w:t>Are there systems to prevent cross-contamination between imports and exports?</w:t>
            </w:r>
          </w:p>
          <w:p w:rsidR="00961979" w:rsidRPr="007839AC" w:rsidRDefault="00961979" w:rsidP="00714329">
            <w:pPr>
              <w:pStyle w:val="ListParagraph"/>
              <w:tabs>
                <w:tab w:val="clear" w:pos="284"/>
                <w:tab w:val="left" w:pos="678"/>
              </w:tabs>
              <w:ind w:left="536" w:hanging="284"/>
            </w:pPr>
            <w:r w:rsidRPr="007839AC">
              <w:t>Are there ongoing pest management procedures regarding biosecurity risk pests?</w:t>
            </w:r>
          </w:p>
          <w:p w:rsidR="00961979" w:rsidRPr="007839AC" w:rsidRDefault="00961979" w:rsidP="007839AC">
            <w:pPr>
              <w:ind w:left="360"/>
            </w:pPr>
          </w:p>
        </w:tc>
        <w:tc>
          <w:tcPr>
            <w:tcW w:w="694" w:type="dxa"/>
          </w:tcPr>
          <w:p w:rsidR="00961979" w:rsidRPr="007839AC" w:rsidRDefault="00961979" w:rsidP="00961979"/>
        </w:tc>
        <w:tc>
          <w:tcPr>
            <w:tcW w:w="595" w:type="dxa"/>
          </w:tcPr>
          <w:p w:rsidR="00961979" w:rsidRPr="007839AC" w:rsidRDefault="00961979" w:rsidP="00961979">
            <w:r w:rsidRPr="007839AC">
              <w:t>G</w:t>
            </w:r>
          </w:p>
        </w:tc>
        <w:tc>
          <w:tcPr>
            <w:tcW w:w="629" w:type="dxa"/>
          </w:tcPr>
          <w:p w:rsidR="00961979" w:rsidRPr="007839AC" w:rsidRDefault="00961979" w:rsidP="00961979"/>
        </w:tc>
      </w:tr>
      <w:tr w:rsidR="00961979" w:rsidRPr="007839AC" w:rsidTr="007839AC">
        <w:tc>
          <w:tcPr>
            <w:tcW w:w="882" w:type="dxa"/>
          </w:tcPr>
          <w:p w:rsidR="00961979" w:rsidRPr="007839AC" w:rsidRDefault="00961979" w:rsidP="00961979"/>
        </w:tc>
        <w:tc>
          <w:tcPr>
            <w:tcW w:w="8738" w:type="dxa"/>
            <w:gridSpan w:val="4"/>
          </w:tcPr>
          <w:p w:rsidR="00961979" w:rsidRPr="007839AC" w:rsidRDefault="00961979" w:rsidP="00A04803">
            <w:pPr>
              <w:pStyle w:val="Tableheading"/>
            </w:pPr>
            <w:r w:rsidRPr="007839AC">
              <w:t>Comments:</w:t>
            </w:r>
          </w:p>
          <w:p w:rsidR="00961979" w:rsidRPr="007839AC" w:rsidRDefault="00961979" w:rsidP="00961979">
            <w:pPr>
              <w:rPr>
                <w:b/>
              </w:rPr>
            </w:pPr>
          </w:p>
          <w:p w:rsidR="00961979" w:rsidRPr="007839AC" w:rsidRDefault="00961979" w:rsidP="00961979">
            <w:pPr>
              <w:rPr>
                <w:b/>
              </w:rPr>
            </w:pPr>
          </w:p>
          <w:p w:rsidR="00961979" w:rsidRPr="007839AC" w:rsidRDefault="00961979" w:rsidP="00961979">
            <w:pPr>
              <w:rPr>
                <w:b/>
              </w:rPr>
            </w:pPr>
          </w:p>
          <w:p w:rsidR="00961979" w:rsidRPr="007839AC" w:rsidRDefault="00961979" w:rsidP="00961979">
            <w:pPr>
              <w:rPr>
                <w:b/>
              </w:rPr>
            </w:pPr>
          </w:p>
          <w:p w:rsidR="00961979" w:rsidRPr="007839AC" w:rsidRDefault="00961979" w:rsidP="00961979">
            <w:pPr>
              <w:rPr>
                <w:b/>
              </w:rPr>
            </w:pPr>
          </w:p>
          <w:p w:rsidR="00961979" w:rsidRPr="007839AC" w:rsidRDefault="00961979" w:rsidP="00961979">
            <w:pPr>
              <w:rPr>
                <w:b/>
              </w:rPr>
            </w:pPr>
          </w:p>
          <w:p w:rsidR="00961979" w:rsidRDefault="00961979" w:rsidP="00961979"/>
          <w:p w:rsidR="00D00E8F" w:rsidRPr="007839AC" w:rsidRDefault="00D00E8F" w:rsidP="00961979"/>
        </w:tc>
      </w:tr>
      <w:tr w:rsidR="007839AC" w:rsidRPr="007839AC" w:rsidTr="007839AC">
        <w:tc>
          <w:tcPr>
            <w:tcW w:w="882" w:type="dxa"/>
            <w:shd w:val="clear" w:color="auto" w:fill="C0C0C0"/>
          </w:tcPr>
          <w:p w:rsidR="00961979" w:rsidRPr="007839AC" w:rsidRDefault="00961979" w:rsidP="00961979"/>
        </w:tc>
        <w:tc>
          <w:tcPr>
            <w:tcW w:w="6820" w:type="dxa"/>
            <w:shd w:val="clear" w:color="auto" w:fill="C0C0C0"/>
          </w:tcPr>
          <w:p w:rsidR="00961979" w:rsidRPr="007839AC" w:rsidRDefault="00961979" w:rsidP="00D00E8F">
            <w:pPr>
              <w:pStyle w:val="Heading21"/>
            </w:pPr>
            <w:r w:rsidRPr="007839AC">
              <w:t>Guidance/Best Practi</w:t>
            </w:r>
            <w:r w:rsidR="00D00E8F">
              <w:t>ce</w:t>
            </w:r>
          </w:p>
        </w:tc>
        <w:tc>
          <w:tcPr>
            <w:tcW w:w="694" w:type="dxa"/>
            <w:shd w:val="clear" w:color="auto" w:fill="C0C0C0"/>
          </w:tcPr>
          <w:p w:rsidR="00961979" w:rsidRPr="007839AC" w:rsidRDefault="00961979" w:rsidP="00961979"/>
        </w:tc>
        <w:tc>
          <w:tcPr>
            <w:tcW w:w="595" w:type="dxa"/>
            <w:shd w:val="clear" w:color="auto" w:fill="C0C0C0"/>
          </w:tcPr>
          <w:p w:rsidR="00961979" w:rsidRPr="007839AC" w:rsidRDefault="00961979" w:rsidP="00961979"/>
        </w:tc>
        <w:tc>
          <w:tcPr>
            <w:tcW w:w="629" w:type="dxa"/>
            <w:shd w:val="clear" w:color="auto" w:fill="C0C0C0"/>
          </w:tcPr>
          <w:p w:rsidR="00961979" w:rsidRPr="007839AC" w:rsidRDefault="00961979" w:rsidP="00961979"/>
        </w:tc>
      </w:tr>
      <w:tr w:rsidR="007839AC" w:rsidRPr="007839AC" w:rsidTr="007839AC">
        <w:tc>
          <w:tcPr>
            <w:tcW w:w="882" w:type="dxa"/>
          </w:tcPr>
          <w:p w:rsidR="00961979" w:rsidRPr="007839AC" w:rsidRDefault="00961979" w:rsidP="007839AC"/>
        </w:tc>
        <w:tc>
          <w:tcPr>
            <w:tcW w:w="6820" w:type="dxa"/>
          </w:tcPr>
          <w:p w:rsidR="00961979" w:rsidRPr="007839AC" w:rsidRDefault="00961979" w:rsidP="007839AC">
            <w:r w:rsidRPr="007839AC">
              <w:t>Contents Page</w:t>
            </w:r>
          </w:p>
        </w:tc>
        <w:tc>
          <w:tcPr>
            <w:tcW w:w="694" w:type="dxa"/>
          </w:tcPr>
          <w:p w:rsidR="00961979" w:rsidRPr="007839AC" w:rsidRDefault="00961979" w:rsidP="00961979"/>
        </w:tc>
        <w:tc>
          <w:tcPr>
            <w:tcW w:w="595" w:type="dxa"/>
          </w:tcPr>
          <w:p w:rsidR="00961979" w:rsidRPr="007839AC" w:rsidRDefault="00961979" w:rsidP="00961979">
            <w:r w:rsidRPr="007839AC">
              <w:t>G</w:t>
            </w:r>
          </w:p>
        </w:tc>
        <w:tc>
          <w:tcPr>
            <w:tcW w:w="629" w:type="dxa"/>
          </w:tcPr>
          <w:p w:rsidR="00961979" w:rsidRPr="007839AC" w:rsidRDefault="00961979" w:rsidP="00961979"/>
        </w:tc>
      </w:tr>
      <w:tr w:rsidR="007839AC" w:rsidRPr="007839AC" w:rsidTr="007839AC">
        <w:tc>
          <w:tcPr>
            <w:tcW w:w="882" w:type="dxa"/>
          </w:tcPr>
          <w:p w:rsidR="00961979" w:rsidRPr="007839AC" w:rsidRDefault="00961979" w:rsidP="00961979"/>
        </w:tc>
        <w:tc>
          <w:tcPr>
            <w:tcW w:w="6820" w:type="dxa"/>
          </w:tcPr>
          <w:p w:rsidR="00961979" w:rsidRPr="007839AC" w:rsidRDefault="00961979" w:rsidP="00A04803">
            <w:r w:rsidRPr="007839AC">
              <w:t>Scope/Purpose/Introduction</w:t>
            </w:r>
            <w:r w:rsidR="00A04803">
              <w:br/>
            </w:r>
            <w:r w:rsidRPr="007839AC">
              <w:t>i.e. approvals are limited to the purpose, scope and activities applied for by the Operator and should be stated in the BMS</w:t>
            </w:r>
          </w:p>
        </w:tc>
        <w:tc>
          <w:tcPr>
            <w:tcW w:w="694" w:type="dxa"/>
          </w:tcPr>
          <w:p w:rsidR="00961979" w:rsidRPr="007839AC" w:rsidRDefault="00961979" w:rsidP="00961979"/>
        </w:tc>
        <w:tc>
          <w:tcPr>
            <w:tcW w:w="595" w:type="dxa"/>
          </w:tcPr>
          <w:p w:rsidR="00961979" w:rsidRPr="007839AC" w:rsidRDefault="00961979" w:rsidP="00961979">
            <w:r w:rsidRPr="007839AC">
              <w:t>G</w:t>
            </w:r>
          </w:p>
        </w:tc>
        <w:tc>
          <w:tcPr>
            <w:tcW w:w="629" w:type="dxa"/>
          </w:tcPr>
          <w:p w:rsidR="00961979" w:rsidRPr="007839AC" w:rsidRDefault="00961979" w:rsidP="00961979"/>
        </w:tc>
      </w:tr>
      <w:tr w:rsidR="007839AC" w:rsidRPr="007839AC" w:rsidTr="007839AC">
        <w:tc>
          <w:tcPr>
            <w:tcW w:w="882" w:type="dxa"/>
          </w:tcPr>
          <w:p w:rsidR="00961979" w:rsidRPr="007839AC" w:rsidRDefault="00961979" w:rsidP="00961979"/>
        </w:tc>
        <w:tc>
          <w:tcPr>
            <w:tcW w:w="6820" w:type="dxa"/>
          </w:tcPr>
          <w:p w:rsidR="00961979" w:rsidRPr="007839AC" w:rsidRDefault="00961979" w:rsidP="007839AC">
            <w:r w:rsidRPr="007839AC">
              <w:t>Are contact details of the Operators and Deputy Operators stated in the BMS?</w:t>
            </w:r>
          </w:p>
          <w:p w:rsidR="00961979" w:rsidRPr="007839AC" w:rsidRDefault="00961979" w:rsidP="007839AC">
            <w:r w:rsidRPr="007839AC">
              <w:t>Are their responsibilities as POFA Operators/deputy operators stated?</w:t>
            </w:r>
          </w:p>
          <w:p w:rsidR="00F83E8D" w:rsidRPr="007839AC" w:rsidRDefault="00F83E8D" w:rsidP="007839AC">
            <w:r w:rsidRPr="007839AC">
              <w:t xml:space="preserve">Does it state if the Operators and Deputy have been on the </w:t>
            </w:r>
            <w:r w:rsidR="00C8308A" w:rsidRPr="007839AC">
              <w:t>MPI</w:t>
            </w:r>
            <w:r w:rsidRPr="007839AC">
              <w:t xml:space="preserve"> Operators course?</w:t>
            </w:r>
          </w:p>
        </w:tc>
        <w:tc>
          <w:tcPr>
            <w:tcW w:w="694" w:type="dxa"/>
          </w:tcPr>
          <w:p w:rsidR="00961979" w:rsidRPr="007839AC" w:rsidRDefault="00961979" w:rsidP="00961979"/>
        </w:tc>
        <w:tc>
          <w:tcPr>
            <w:tcW w:w="595" w:type="dxa"/>
          </w:tcPr>
          <w:p w:rsidR="00961979" w:rsidRPr="007839AC" w:rsidRDefault="00961979" w:rsidP="00961979">
            <w:r w:rsidRPr="007839AC">
              <w:t>G</w:t>
            </w:r>
          </w:p>
        </w:tc>
        <w:tc>
          <w:tcPr>
            <w:tcW w:w="629" w:type="dxa"/>
          </w:tcPr>
          <w:p w:rsidR="00961979" w:rsidRPr="007839AC" w:rsidRDefault="00961979" w:rsidP="00961979"/>
        </w:tc>
      </w:tr>
      <w:tr w:rsidR="007839AC" w:rsidRPr="007839AC" w:rsidTr="007839AC">
        <w:tc>
          <w:tcPr>
            <w:tcW w:w="882" w:type="dxa"/>
          </w:tcPr>
          <w:p w:rsidR="00961979" w:rsidRPr="007839AC" w:rsidRDefault="00961979" w:rsidP="00961979"/>
        </w:tc>
        <w:tc>
          <w:tcPr>
            <w:tcW w:w="6820" w:type="dxa"/>
          </w:tcPr>
          <w:p w:rsidR="00961979" w:rsidRPr="007839AC" w:rsidRDefault="00961979" w:rsidP="00D00E8F">
            <w:r w:rsidRPr="007839AC">
              <w:t>Does it state where the approval certificates are displayed?</w:t>
            </w:r>
            <w:r w:rsidR="00D00E8F">
              <w:br/>
            </w:r>
            <w:r w:rsidRPr="007839AC">
              <w:t>i.e. these should be displayed at all reasonable times, at the place specified in the gazette notice.</w:t>
            </w:r>
          </w:p>
        </w:tc>
        <w:tc>
          <w:tcPr>
            <w:tcW w:w="694" w:type="dxa"/>
          </w:tcPr>
          <w:p w:rsidR="00961979" w:rsidRPr="007839AC" w:rsidRDefault="00961979" w:rsidP="00961979"/>
        </w:tc>
        <w:tc>
          <w:tcPr>
            <w:tcW w:w="595" w:type="dxa"/>
          </w:tcPr>
          <w:p w:rsidR="00961979" w:rsidRPr="007839AC" w:rsidRDefault="00961979" w:rsidP="00961979">
            <w:r w:rsidRPr="007839AC">
              <w:t>G</w:t>
            </w:r>
          </w:p>
        </w:tc>
        <w:tc>
          <w:tcPr>
            <w:tcW w:w="629" w:type="dxa"/>
          </w:tcPr>
          <w:p w:rsidR="00961979" w:rsidRPr="007839AC" w:rsidRDefault="00961979" w:rsidP="00961979"/>
        </w:tc>
      </w:tr>
      <w:tr w:rsidR="007839AC" w:rsidRPr="007839AC" w:rsidTr="007839AC">
        <w:tc>
          <w:tcPr>
            <w:tcW w:w="882" w:type="dxa"/>
          </w:tcPr>
          <w:p w:rsidR="00961979" w:rsidRPr="007839AC" w:rsidRDefault="00961979" w:rsidP="00961979"/>
        </w:tc>
        <w:tc>
          <w:tcPr>
            <w:tcW w:w="6820" w:type="dxa"/>
          </w:tcPr>
          <w:p w:rsidR="00961979" w:rsidRPr="007839AC" w:rsidRDefault="00961979" w:rsidP="007839AC">
            <w:r w:rsidRPr="007839AC">
              <w:t xml:space="preserve">Does the BMS state the process to request a variation to the POFA approval (i.e. volume, type or category of risk goods, facilities, arrangements and alterations)? </w:t>
            </w:r>
          </w:p>
          <w:p w:rsidR="00961979" w:rsidRPr="007839AC" w:rsidRDefault="00961979" w:rsidP="00D00E8F">
            <w:pPr>
              <w:rPr>
                <w:i/>
                <w:sz w:val="20"/>
              </w:rPr>
            </w:pPr>
            <w:r w:rsidRPr="007839AC">
              <w:rPr>
                <w:i/>
                <w:sz w:val="20"/>
              </w:rPr>
              <w:t xml:space="preserve">NB. The </w:t>
            </w:r>
            <w:r w:rsidR="00C8308A" w:rsidRPr="007839AC">
              <w:rPr>
                <w:i/>
                <w:sz w:val="20"/>
              </w:rPr>
              <w:t>MPI</w:t>
            </w:r>
            <w:r w:rsidRPr="007839AC">
              <w:rPr>
                <w:i/>
                <w:sz w:val="20"/>
              </w:rPr>
              <w:t xml:space="preserve"> Liaison will need to be notified </w:t>
            </w:r>
            <w:r w:rsidR="00D00E8F">
              <w:rPr>
                <w:i/>
                <w:sz w:val="20"/>
              </w:rPr>
              <w:t>and</w:t>
            </w:r>
            <w:r w:rsidRPr="007839AC">
              <w:rPr>
                <w:i/>
                <w:sz w:val="20"/>
              </w:rPr>
              <w:t xml:space="preserve"> will need to approve the variation prior to it being implemented.</w:t>
            </w:r>
          </w:p>
        </w:tc>
        <w:tc>
          <w:tcPr>
            <w:tcW w:w="694" w:type="dxa"/>
          </w:tcPr>
          <w:p w:rsidR="00961979" w:rsidRPr="007839AC" w:rsidRDefault="00961979" w:rsidP="00961979"/>
        </w:tc>
        <w:tc>
          <w:tcPr>
            <w:tcW w:w="595" w:type="dxa"/>
          </w:tcPr>
          <w:p w:rsidR="00961979" w:rsidRPr="007839AC" w:rsidRDefault="00961979" w:rsidP="00961979">
            <w:r w:rsidRPr="007839AC">
              <w:t>G</w:t>
            </w:r>
          </w:p>
        </w:tc>
        <w:tc>
          <w:tcPr>
            <w:tcW w:w="629" w:type="dxa"/>
          </w:tcPr>
          <w:p w:rsidR="00961979" w:rsidRPr="007839AC" w:rsidRDefault="00961979" w:rsidP="00961979"/>
        </w:tc>
      </w:tr>
      <w:tr w:rsidR="007839AC" w:rsidRPr="007839AC" w:rsidTr="007839AC">
        <w:tc>
          <w:tcPr>
            <w:tcW w:w="882" w:type="dxa"/>
          </w:tcPr>
          <w:p w:rsidR="00961979" w:rsidRPr="007839AC" w:rsidRDefault="00961979" w:rsidP="00961979"/>
        </w:tc>
        <w:tc>
          <w:tcPr>
            <w:tcW w:w="6820" w:type="dxa"/>
          </w:tcPr>
          <w:p w:rsidR="00961979" w:rsidRPr="007839AC" w:rsidRDefault="00961979" w:rsidP="007839AC">
            <w:r w:rsidRPr="007839AC">
              <w:t>Version number and Date</w:t>
            </w:r>
          </w:p>
        </w:tc>
        <w:tc>
          <w:tcPr>
            <w:tcW w:w="694" w:type="dxa"/>
          </w:tcPr>
          <w:p w:rsidR="00961979" w:rsidRPr="007839AC" w:rsidRDefault="00961979" w:rsidP="00961979"/>
        </w:tc>
        <w:tc>
          <w:tcPr>
            <w:tcW w:w="595" w:type="dxa"/>
          </w:tcPr>
          <w:p w:rsidR="00961979" w:rsidRPr="007839AC" w:rsidRDefault="00961979" w:rsidP="00961979">
            <w:r w:rsidRPr="007839AC">
              <w:t>G</w:t>
            </w:r>
          </w:p>
        </w:tc>
        <w:tc>
          <w:tcPr>
            <w:tcW w:w="629" w:type="dxa"/>
          </w:tcPr>
          <w:p w:rsidR="00961979" w:rsidRPr="007839AC" w:rsidRDefault="00961979" w:rsidP="00961979"/>
        </w:tc>
      </w:tr>
      <w:tr w:rsidR="007839AC" w:rsidRPr="007839AC" w:rsidTr="007839AC">
        <w:tc>
          <w:tcPr>
            <w:tcW w:w="882" w:type="dxa"/>
          </w:tcPr>
          <w:p w:rsidR="00961979" w:rsidRPr="007839AC" w:rsidRDefault="00961979" w:rsidP="00961979"/>
        </w:tc>
        <w:tc>
          <w:tcPr>
            <w:tcW w:w="6820" w:type="dxa"/>
          </w:tcPr>
          <w:p w:rsidR="00961979" w:rsidRPr="007839AC" w:rsidRDefault="00961979" w:rsidP="007839AC">
            <w:r w:rsidRPr="007839AC">
              <w:t>Maps/locations/layout showing quarantine spillage kits, biosecurity refuse bins</w:t>
            </w:r>
          </w:p>
        </w:tc>
        <w:tc>
          <w:tcPr>
            <w:tcW w:w="694" w:type="dxa"/>
          </w:tcPr>
          <w:p w:rsidR="00961979" w:rsidRPr="007839AC" w:rsidRDefault="00961979" w:rsidP="00961979"/>
        </w:tc>
        <w:tc>
          <w:tcPr>
            <w:tcW w:w="595" w:type="dxa"/>
          </w:tcPr>
          <w:p w:rsidR="00961979" w:rsidRPr="007839AC" w:rsidRDefault="00961979" w:rsidP="00961979">
            <w:r w:rsidRPr="007839AC">
              <w:t>G</w:t>
            </w:r>
          </w:p>
        </w:tc>
        <w:tc>
          <w:tcPr>
            <w:tcW w:w="629" w:type="dxa"/>
          </w:tcPr>
          <w:p w:rsidR="00961979" w:rsidRPr="007839AC" w:rsidRDefault="00961979" w:rsidP="00961979"/>
        </w:tc>
      </w:tr>
      <w:tr w:rsidR="007839AC" w:rsidRPr="007839AC" w:rsidTr="007839AC">
        <w:tc>
          <w:tcPr>
            <w:tcW w:w="882" w:type="dxa"/>
          </w:tcPr>
          <w:p w:rsidR="00961979" w:rsidRPr="007839AC" w:rsidRDefault="00961979" w:rsidP="00961979"/>
        </w:tc>
        <w:tc>
          <w:tcPr>
            <w:tcW w:w="6820" w:type="dxa"/>
          </w:tcPr>
          <w:p w:rsidR="00961979" w:rsidRPr="007839AC" w:rsidRDefault="00961979" w:rsidP="00D00E8F">
            <w:r w:rsidRPr="007839AC">
              <w:t>Records</w:t>
            </w:r>
            <w:r w:rsidR="00D00E8F">
              <w:t>:</w:t>
            </w:r>
            <w:r w:rsidRPr="007839AC">
              <w:t xml:space="preserve"> does the BMS state where records are held i.e. manual, </w:t>
            </w:r>
            <w:r w:rsidR="00C8308A" w:rsidRPr="007839AC">
              <w:t>MPI</w:t>
            </w:r>
            <w:r w:rsidRPr="007839AC">
              <w:t xml:space="preserve"> standards, internal audit records, </w:t>
            </w:r>
            <w:r w:rsidR="00C8308A" w:rsidRPr="007839AC">
              <w:t>MPI</w:t>
            </w:r>
            <w:r w:rsidRPr="007839AC">
              <w:t xml:space="preserve"> correspondence, copies of </w:t>
            </w:r>
            <w:r w:rsidR="00C8308A" w:rsidRPr="007839AC">
              <w:t>MPI</w:t>
            </w:r>
            <w:r w:rsidRPr="007839AC">
              <w:t xml:space="preserve"> Directions/BACC’s, POFA approval certification and gazette notice, details of vessel arrivals and passengers and cargo</w:t>
            </w:r>
            <w:r w:rsidR="00D00E8F">
              <w:t>?</w:t>
            </w:r>
          </w:p>
        </w:tc>
        <w:tc>
          <w:tcPr>
            <w:tcW w:w="694" w:type="dxa"/>
          </w:tcPr>
          <w:p w:rsidR="00961979" w:rsidRPr="007839AC" w:rsidRDefault="00961979" w:rsidP="00961979"/>
        </w:tc>
        <w:tc>
          <w:tcPr>
            <w:tcW w:w="595" w:type="dxa"/>
          </w:tcPr>
          <w:p w:rsidR="00961979" w:rsidRPr="007839AC" w:rsidRDefault="00961979" w:rsidP="00961979">
            <w:r w:rsidRPr="007839AC">
              <w:t>G</w:t>
            </w:r>
          </w:p>
        </w:tc>
        <w:tc>
          <w:tcPr>
            <w:tcW w:w="629" w:type="dxa"/>
          </w:tcPr>
          <w:p w:rsidR="00961979" w:rsidRPr="007839AC" w:rsidRDefault="00961979" w:rsidP="00961979"/>
        </w:tc>
      </w:tr>
      <w:tr w:rsidR="007839AC" w:rsidRPr="007839AC" w:rsidTr="009A318F">
        <w:tc>
          <w:tcPr>
            <w:tcW w:w="882" w:type="dxa"/>
            <w:tcBorders>
              <w:bottom w:val="single" w:sz="4" w:space="0" w:color="A6A6A6" w:themeColor="background1" w:themeShade="A6"/>
            </w:tcBorders>
          </w:tcPr>
          <w:p w:rsidR="00961979" w:rsidRPr="007839AC" w:rsidRDefault="00961979" w:rsidP="00961979"/>
        </w:tc>
        <w:tc>
          <w:tcPr>
            <w:tcW w:w="6820" w:type="dxa"/>
            <w:tcBorders>
              <w:bottom w:val="single" w:sz="4" w:space="0" w:color="A6A6A6" w:themeColor="background1" w:themeShade="A6"/>
            </w:tcBorders>
          </w:tcPr>
          <w:p w:rsidR="00961979" w:rsidRPr="007839AC" w:rsidRDefault="00961979" w:rsidP="007839AC">
            <w:r w:rsidRPr="007839AC">
              <w:t>Amendments section</w:t>
            </w:r>
          </w:p>
        </w:tc>
        <w:tc>
          <w:tcPr>
            <w:tcW w:w="694" w:type="dxa"/>
            <w:tcBorders>
              <w:bottom w:val="single" w:sz="4" w:space="0" w:color="A6A6A6" w:themeColor="background1" w:themeShade="A6"/>
            </w:tcBorders>
          </w:tcPr>
          <w:p w:rsidR="00961979" w:rsidRPr="007839AC" w:rsidRDefault="00961979" w:rsidP="00961979"/>
        </w:tc>
        <w:tc>
          <w:tcPr>
            <w:tcW w:w="595" w:type="dxa"/>
            <w:tcBorders>
              <w:bottom w:val="single" w:sz="4" w:space="0" w:color="A6A6A6" w:themeColor="background1" w:themeShade="A6"/>
            </w:tcBorders>
          </w:tcPr>
          <w:p w:rsidR="00961979" w:rsidRPr="007839AC" w:rsidRDefault="00961979" w:rsidP="00961979">
            <w:r w:rsidRPr="007839AC">
              <w:t>G</w:t>
            </w:r>
          </w:p>
        </w:tc>
        <w:tc>
          <w:tcPr>
            <w:tcW w:w="629" w:type="dxa"/>
            <w:tcBorders>
              <w:bottom w:val="single" w:sz="4" w:space="0" w:color="A6A6A6" w:themeColor="background1" w:themeShade="A6"/>
            </w:tcBorders>
          </w:tcPr>
          <w:p w:rsidR="00961979" w:rsidRPr="007839AC" w:rsidRDefault="00961979" w:rsidP="00961979"/>
        </w:tc>
      </w:tr>
      <w:tr w:rsidR="007839AC" w:rsidRPr="007839AC" w:rsidTr="009A318F">
        <w:tc>
          <w:tcPr>
            <w:tcW w:w="8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961979" w:rsidRPr="007839AC" w:rsidRDefault="00961979" w:rsidP="00961979"/>
        </w:tc>
        <w:tc>
          <w:tcPr>
            <w:tcW w:w="6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961979" w:rsidRPr="007839AC" w:rsidRDefault="00961979" w:rsidP="00961979"/>
        </w:tc>
        <w:tc>
          <w:tcPr>
            <w:tcW w:w="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961979" w:rsidRPr="007839AC" w:rsidRDefault="00961979" w:rsidP="00961979"/>
        </w:tc>
        <w:tc>
          <w:tcPr>
            <w:tcW w:w="5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961979" w:rsidRPr="007839AC" w:rsidRDefault="00961979" w:rsidP="00961979"/>
        </w:tc>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961979" w:rsidRPr="007839AC" w:rsidRDefault="00961979" w:rsidP="00961979"/>
        </w:tc>
      </w:tr>
    </w:tbl>
    <w:p w:rsidR="00660EB6" w:rsidRDefault="00660EB6" w:rsidP="00A04803"/>
    <w:sectPr w:rsidR="00660EB6" w:rsidSect="00031805">
      <w:footerReference w:type="default" r:id="rId7"/>
      <w:headerReference w:type="first" r:id="rId8"/>
      <w:footerReference w:type="first" r:id="rId9"/>
      <w:type w:val="continuous"/>
      <w:pgSz w:w="12240" w:h="15840" w:code="1"/>
      <w:pgMar w:top="1803" w:right="1418" w:bottom="851" w:left="1418" w:header="720" w:footer="352"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F84" w:rsidRDefault="00782F84">
      <w:r>
        <w:separator/>
      </w:r>
    </w:p>
  </w:endnote>
  <w:endnote w:type="continuationSeparator" w:id="0">
    <w:p w:rsidR="00782F84" w:rsidRDefault="0078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11" w:rsidRPr="00E623C9" w:rsidRDefault="00394357" w:rsidP="00E623C9">
    <w:pPr>
      <w:pStyle w:val="Footer"/>
      <w:pBdr>
        <w:top w:val="single" w:sz="4" w:space="1" w:color="auto"/>
      </w:pBdr>
      <w:tabs>
        <w:tab w:val="clear" w:pos="4153"/>
        <w:tab w:val="clear" w:pos="8306"/>
        <w:tab w:val="right" w:pos="9356"/>
      </w:tabs>
    </w:pPr>
    <w:r w:rsidRPr="00394357">
      <w:t xml:space="preserve">Minimum Requirements for a Biosecurity Management System (BMS) </w:t>
    </w:r>
    <w:r w:rsidRPr="00394357">
      <w:rPr>
        <w:b/>
      </w:rPr>
      <w:t>AIRPORTS</w:t>
    </w:r>
    <w:r w:rsidR="00E623C9">
      <w:rPr>
        <w:b/>
      </w:rPr>
      <w:tab/>
    </w:r>
    <w:r w:rsidR="004E0611" w:rsidRPr="00E623C9">
      <w:t xml:space="preserve"> </w:t>
    </w:r>
    <w:r w:rsidRPr="00E623C9">
      <w:t>Ministry for Primary Industries</w:t>
    </w:r>
    <w:r w:rsidR="00E623C9" w:rsidRPr="00E623C9">
      <w:t xml:space="preserve"> • </w:t>
    </w:r>
    <w:r w:rsidR="004E0611" w:rsidRPr="00E623C9">
      <w:t xml:space="preserve">Page </w:t>
    </w:r>
    <w:r w:rsidR="00F955A9" w:rsidRPr="00E623C9">
      <w:fldChar w:fldCharType="begin"/>
    </w:r>
    <w:r w:rsidR="004E0611" w:rsidRPr="00E623C9">
      <w:instrText xml:space="preserve"> PAGE </w:instrText>
    </w:r>
    <w:r w:rsidR="00F955A9" w:rsidRPr="00E623C9">
      <w:fldChar w:fldCharType="separate"/>
    </w:r>
    <w:r w:rsidR="00A20478">
      <w:rPr>
        <w:noProof/>
      </w:rPr>
      <w:t>2</w:t>
    </w:r>
    <w:r w:rsidR="00F955A9" w:rsidRPr="00E623C9">
      <w:fldChar w:fldCharType="end"/>
    </w:r>
    <w:r w:rsidR="004E0611" w:rsidRPr="00E623C9">
      <w:t xml:space="preserve"> of </w:t>
    </w:r>
    <w:r w:rsidR="00F955A9" w:rsidRPr="00E623C9">
      <w:fldChar w:fldCharType="begin"/>
    </w:r>
    <w:r w:rsidR="004E0611" w:rsidRPr="00E623C9">
      <w:instrText xml:space="preserve"> NUMPAGES </w:instrText>
    </w:r>
    <w:r w:rsidR="00F955A9" w:rsidRPr="00E623C9">
      <w:fldChar w:fldCharType="separate"/>
    </w:r>
    <w:r w:rsidR="00A20478">
      <w:rPr>
        <w:noProof/>
      </w:rPr>
      <w:t>6</w:t>
    </w:r>
    <w:r w:rsidR="00F955A9" w:rsidRPr="00E623C9">
      <w:fldChar w:fldCharType="end"/>
    </w:r>
    <w:r w:rsidR="004E0611" w:rsidRPr="00E623C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3C9" w:rsidRDefault="00E623C9" w:rsidP="00E623C9">
    <w:pPr>
      <w:pStyle w:val="Footer"/>
      <w:pBdr>
        <w:top w:val="single" w:sz="4" w:space="1" w:color="auto"/>
      </w:pBdr>
      <w:tabs>
        <w:tab w:val="clear" w:pos="4153"/>
        <w:tab w:val="clear" w:pos="8306"/>
        <w:tab w:val="right" w:pos="9356"/>
      </w:tabs>
    </w:pPr>
    <w:r w:rsidRPr="00394357">
      <w:t xml:space="preserve">Minimum Requirements for a Biosecurity Management System (BMS) </w:t>
    </w:r>
    <w:r w:rsidRPr="00394357">
      <w:rPr>
        <w:b/>
      </w:rPr>
      <w:t>AIRPORTS</w:t>
    </w:r>
    <w:r>
      <w:rPr>
        <w:b/>
      </w:rPr>
      <w:tab/>
    </w:r>
    <w:r w:rsidRPr="00E623C9">
      <w:t xml:space="preserve"> Ministry for Primary Industries • Page </w:t>
    </w:r>
    <w:r w:rsidR="00782F84">
      <w:fldChar w:fldCharType="begin"/>
    </w:r>
    <w:r w:rsidR="00782F84">
      <w:instrText xml:space="preserve"> PAGE </w:instrText>
    </w:r>
    <w:r w:rsidR="00782F84">
      <w:fldChar w:fldCharType="separate"/>
    </w:r>
    <w:r w:rsidR="00A20478">
      <w:rPr>
        <w:noProof/>
      </w:rPr>
      <w:t>1</w:t>
    </w:r>
    <w:r w:rsidR="00782F84">
      <w:rPr>
        <w:noProof/>
      </w:rPr>
      <w:fldChar w:fldCharType="end"/>
    </w:r>
    <w:r w:rsidRPr="00E623C9">
      <w:t xml:space="preserve"> of </w:t>
    </w:r>
    <w:r w:rsidR="00782F84">
      <w:fldChar w:fldCharType="begin"/>
    </w:r>
    <w:r w:rsidR="00782F84">
      <w:instrText xml:space="preserve"> NUMPAGES </w:instrText>
    </w:r>
    <w:r w:rsidR="00782F84">
      <w:fldChar w:fldCharType="separate"/>
    </w:r>
    <w:r w:rsidR="00A20478">
      <w:rPr>
        <w:noProof/>
      </w:rPr>
      <w:t>6</w:t>
    </w:r>
    <w:r w:rsidR="00782F84">
      <w:rPr>
        <w:noProof/>
      </w:rPr>
      <w:fldChar w:fldCharType="end"/>
    </w:r>
    <w:r w:rsidRPr="00E623C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F84" w:rsidRDefault="00782F84">
      <w:r>
        <w:separator/>
      </w:r>
    </w:p>
  </w:footnote>
  <w:footnote w:type="continuationSeparator" w:id="0">
    <w:p w:rsidR="00782F84" w:rsidRDefault="00782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3C9" w:rsidRDefault="000D5AFD" w:rsidP="00E623C9">
    <w:pPr>
      <w:pStyle w:val="Header"/>
      <w:jc w:val="right"/>
    </w:pPr>
    <w:r w:rsidRPr="000D5AFD">
      <w:rPr>
        <w:noProof/>
        <w:lang w:val="en-NZ" w:eastAsia="en-NZ" w:bidi="ar-SA"/>
      </w:rPr>
      <w:drawing>
        <wp:anchor distT="0" distB="0" distL="114300" distR="114300" simplePos="0" relativeHeight="251658240" behindDoc="0" locked="0" layoutInCell="1" allowOverlap="1">
          <wp:simplePos x="0" y="0"/>
          <wp:positionH relativeFrom="column">
            <wp:posOffset>3462020</wp:posOffset>
          </wp:positionH>
          <wp:positionV relativeFrom="paragraph">
            <wp:posOffset>-85725</wp:posOffset>
          </wp:positionV>
          <wp:extent cx="2552700" cy="590550"/>
          <wp:effectExtent l="19050" t="0" r="0" b="0"/>
          <wp:wrapTopAndBottom/>
          <wp:docPr id="1" name="Picture 1" descr="MPI-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I-logo-bw.jpg"/>
                  <pic:cNvPicPr/>
                </pic:nvPicPr>
                <pic:blipFill>
                  <a:blip r:embed="rId1" cstate="print"/>
                  <a:stretch>
                    <a:fillRect/>
                  </a:stretch>
                </pic:blipFill>
                <pic:spPr>
                  <a:xfrm>
                    <a:off x="0" y="0"/>
                    <a:ext cx="2552700" cy="590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5B54"/>
    <w:multiLevelType w:val="hybridMultilevel"/>
    <w:tmpl w:val="D5C8F1E8"/>
    <w:lvl w:ilvl="0" w:tplc="6512E19E">
      <w:start w:val="1"/>
      <w:numFmt w:val="bullet"/>
      <w:pStyle w:val="ListParagraph"/>
      <w:lvlText w:val=""/>
      <w:lvlJc w:val="left"/>
      <w:pPr>
        <w:ind w:left="927"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A730B4D"/>
    <w:multiLevelType w:val="hybridMultilevel"/>
    <w:tmpl w:val="59429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F28B1"/>
    <w:multiLevelType w:val="hybridMultilevel"/>
    <w:tmpl w:val="B4745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C72CA"/>
    <w:multiLevelType w:val="hybridMultilevel"/>
    <w:tmpl w:val="DEE490D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882C08"/>
    <w:multiLevelType w:val="hybridMultilevel"/>
    <w:tmpl w:val="BB564E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F3635"/>
    <w:multiLevelType w:val="hybridMultilevel"/>
    <w:tmpl w:val="7242BFC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76D2E09"/>
    <w:multiLevelType w:val="hybridMultilevel"/>
    <w:tmpl w:val="985C8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C044A0"/>
    <w:multiLevelType w:val="hybridMultilevel"/>
    <w:tmpl w:val="286AF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6"/>
  </w:num>
  <w:num w:numId="6">
    <w:abstractNumId w:val="1"/>
  </w:num>
  <w:num w:numId="7">
    <w:abstractNumId w:val="2"/>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61979"/>
    <w:rsid w:val="00031805"/>
    <w:rsid w:val="000455D7"/>
    <w:rsid w:val="0007047B"/>
    <w:rsid w:val="000A1F2D"/>
    <w:rsid w:val="000D5AFD"/>
    <w:rsid w:val="000F7825"/>
    <w:rsid w:val="001118AC"/>
    <w:rsid w:val="001752DC"/>
    <w:rsid w:val="00187D91"/>
    <w:rsid w:val="001C7E1E"/>
    <w:rsid w:val="00311D19"/>
    <w:rsid w:val="00394357"/>
    <w:rsid w:val="00487758"/>
    <w:rsid w:val="004D77CF"/>
    <w:rsid w:val="004E0611"/>
    <w:rsid w:val="005D50DC"/>
    <w:rsid w:val="00603F2F"/>
    <w:rsid w:val="00647EA0"/>
    <w:rsid w:val="00653B4C"/>
    <w:rsid w:val="00660EB6"/>
    <w:rsid w:val="006A3329"/>
    <w:rsid w:val="006B5222"/>
    <w:rsid w:val="00714329"/>
    <w:rsid w:val="007612B7"/>
    <w:rsid w:val="00782F84"/>
    <w:rsid w:val="007839AC"/>
    <w:rsid w:val="00801DAD"/>
    <w:rsid w:val="00961979"/>
    <w:rsid w:val="009A318F"/>
    <w:rsid w:val="00A04803"/>
    <w:rsid w:val="00A20478"/>
    <w:rsid w:val="00AC15E6"/>
    <w:rsid w:val="00AF1494"/>
    <w:rsid w:val="00C818B7"/>
    <w:rsid w:val="00C8308A"/>
    <w:rsid w:val="00CA0DE9"/>
    <w:rsid w:val="00D00E8F"/>
    <w:rsid w:val="00D455AC"/>
    <w:rsid w:val="00D4763B"/>
    <w:rsid w:val="00E00FC1"/>
    <w:rsid w:val="00E329AB"/>
    <w:rsid w:val="00E623C9"/>
    <w:rsid w:val="00E75EE1"/>
    <w:rsid w:val="00E8418D"/>
    <w:rsid w:val="00F50BB3"/>
    <w:rsid w:val="00F83E8D"/>
    <w:rsid w:val="00F955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ACAB24-CE9F-47B9-AB31-AA88B881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E8F"/>
    <w:pPr>
      <w:spacing w:after="120" w:line="280" w:lineRule="exact"/>
    </w:pPr>
    <w:rPr>
      <w:rFonts w:ascii="Arial" w:hAnsi="Arial"/>
    </w:rPr>
  </w:style>
  <w:style w:type="paragraph" w:styleId="Heading1">
    <w:name w:val="heading 1"/>
    <w:basedOn w:val="Normal"/>
    <w:next w:val="Normal"/>
    <w:link w:val="Heading1Char"/>
    <w:uiPriority w:val="9"/>
    <w:qFormat/>
    <w:rsid w:val="00D00E8F"/>
    <w:pPr>
      <w:spacing w:before="480" w:after="0"/>
      <w:contextualSpacing/>
      <w:outlineLvl w:val="0"/>
    </w:pPr>
    <w:rPr>
      <w:rFonts w:ascii="Arial Narrow" w:eastAsiaTheme="majorEastAsia" w:hAnsi="Arial Narrow" w:cstheme="majorBidi"/>
      <w:b/>
      <w:bCs/>
      <w:sz w:val="36"/>
      <w:szCs w:val="28"/>
    </w:rPr>
  </w:style>
  <w:style w:type="paragraph" w:styleId="Heading2">
    <w:name w:val="heading 2"/>
    <w:basedOn w:val="Normal"/>
    <w:next w:val="Normal"/>
    <w:link w:val="Heading2Char"/>
    <w:uiPriority w:val="9"/>
    <w:semiHidden/>
    <w:unhideWhenUsed/>
    <w:qFormat/>
    <w:rsid w:val="00D00E8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00E8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00E8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00E8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00E8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00E8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00E8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00E8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1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961979"/>
    <w:rPr>
      <w:sz w:val="16"/>
      <w:szCs w:val="16"/>
    </w:rPr>
  </w:style>
  <w:style w:type="paragraph" w:styleId="CommentText">
    <w:name w:val="annotation text"/>
    <w:basedOn w:val="Normal"/>
    <w:semiHidden/>
    <w:rsid w:val="00961979"/>
    <w:rPr>
      <w:sz w:val="20"/>
    </w:rPr>
  </w:style>
  <w:style w:type="paragraph" w:styleId="BalloonText">
    <w:name w:val="Balloon Text"/>
    <w:basedOn w:val="Normal"/>
    <w:semiHidden/>
    <w:rsid w:val="00961979"/>
    <w:rPr>
      <w:rFonts w:ascii="Tahoma" w:hAnsi="Tahoma" w:cs="Tahoma"/>
      <w:sz w:val="16"/>
      <w:szCs w:val="16"/>
    </w:rPr>
  </w:style>
  <w:style w:type="paragraph" w:styleId="Header">
    <w:name w:val="header"/>
    <w:basedOn w:val="Normal"/>
    <w:rsid w:val="00CA0DE9"/>
    <w:pPr>
      <w:tabs>
        <w:tab w:val="center" w:pos="4153"/>
        <w:tab w:val="right" w:pos="8306"/>
      </w:tabs>
    </w:pPr>
  </w:style>
  <w:style w:type="paragraph" w:styleId="Footer">
    <w:name w:val="footer"/>
    <w:basedOn w:val="Normal"/>
    <w:rsid w:val="000F7825"/>
    <w:pPr>
      <w:tabs>
        <w:tab w:val="center" w:pos="4153"/>
        <w:tab w:val="right" w:pos="8306"/>
      </w:tabs>
    </w:pPr>
    <w:rPr>
      <w:rFonts w:ascii="Arial Narrow" w:hAnsi="Arial Narrow"/>
      <w:sz w:val="18"/>
    </w:rPr>
  </w:style>
  <w:style w:type="character" w:customStyle="1" w:styleId="Heading1Char">
    <w:name w:val="Heading 1 Char"/>
    <w:basedOn w:val="DefaultParagraphFont"/>
    <w:link w:val="Heading1"/>
    <w:uiPriority w:val="9"/>
    <w:rsid w:val="00D00E8F"/>
    <w:rPr>
      <w:rFonts w:ascii="Arial Narrow" w:eastAsiaTheme="majorEastAsia" w:hAnsi="Arial Narrow" w:cstheme="majorBidi"/>
      <w:b/>
      <w:bCs/>
      <w:sz w:val="36"/>
      <w:szCs w:val="28"/>
    </w:rPr>
  </w:style>
  <w:style w:type="character" w:customStyle="1" w:styleId="Heading2Char">
    <w:name w:val="Heading 2 Char"/>
    <w:basedOn w:val="DefaultParagraphFont"/>
    <w:link w:val="Heading2"/>
    <w:uiPriority w:val="9"/>
    <w:semiHidden/>
    <w:rsid w:val="00D00E8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00E8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00E8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00E8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00E8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00E8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00E8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00E8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00E8F"/>
    <w:pPr>
      <w:spacing w:line="240" w:lineRule="auto"/>
      <w:contextualSpacing/>
    </w:pPr>
    <w:rPr>
      <w:rFonts w:ascii="Arial Narrow" w:eastAsiaTheme="majorEastAsia" w:hAnsi="Arial Narrow" w:cstheme="majorBidi"/>
      <w:spacing w:val="5"/>
      <w:sz w:val="52"/>
      <w:szCs w:val="52"/>
    </w:rPr>
  </w:style>
  <w:style w:type="character" w:customStyle="1" w:styleId="TitleChar">
    <w:name w:val="Title Char"/>
    <w:basedOn w:val="DefaultParagraphFont"/>
    <w:link w:val="Title"/>
    <w:uiPriority w:val="10"/>
    <w:rsid w:val="00D00E8F"/>
    <w:rPr>
      <w:rFonts w:ascii="Arial Narrow" w:eastAsiaTheme="majorEastAsia" w:hAnsi="Arial Narrow" w:cstheme="majorBidi"/>
      <w:spacing w:val="5"/>
      <w:sz w:val="52"/>
      <w:szCs w:val="52"/>
    </w:rPr>
  </w:style>
  <w:style w:type="paragraph" w:styleId="Subtitle">
    <w:name w:val="Subtitle"/>
    <w:basedOn w:val="Normal"/>
    <w:next w:val="Normal"/>
    <w:link w:val="SubtitleChar"/>
    <w:uiPriority w:val="11"/>
    <w:qFormat/>
    <w:rsid w:val="00D00E8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00E8F"/>
    <w:rPr>
      <w:rFonts w:asciiTheme="majorHAnsi" w:eastAsiaTheme="majorEastAsia" w:hAnsiTheme="majorHAnsi" w:cstheme="majorBidi"/>
      <w:i/>
      <w:iCs/>
      <w:spacing w:val="13"/>
      <w:sz w:val="24"/>
      <w:szCs w:val="24"/>
    </w:rPr>
  </w:style>
  <w:style w:type="character" w:styleId="Strong">
    <w:name w:val="Strong"/>
    <w:uiPriority w:val="22"/>
    <w:qFormat/>
    <w:rsid w:val="00D00E8F"/>
    <w:rPr>
      <w:b/>
      <w:bCs/>
    </w:rPr>
  </w:style>
  <w:style w:type="character" w:styleId="Emphasis">
    <w:name w:val="Emphasis"/>
    <w:uiPriority w:val="20"/>
    <w:qFormat/>
    <w:rsid w:val="00D00E8F"/>
    <w:rPr>
      <w:b/>
      <w:bCs/>
      <w:i/>
      <w:iCs/>
      <w:spacing w:val="10"/>
      <w:bdr w:val="none" w:sz="0" w:space="0" w:color="auto"/>
      <w:shd w:val="clear" w:color="auto" w:fill="auto"/>
    </w:rPr>
  </w:style>
  <w:style w:type="paragraph" w:styleId="NoSpacing">
    <w:name w:val="No Spacing"/>
    <w:basedOn w:val="Normal"/>
    <w:uiPriority w:val="1"/>
    <w:qFormat/>
    <w:rsid w:val="00D00E8F"/>
    <w:pPr>
      <w:spacing w:after="0" w:line="240" w:lineRule="auto"/>
    </w:pPr>
  </w:style>
  <w:style w:type="paragraph" w:styleId="ListParagraph">
    <w:name w:val="List Paragraph"/>
    <w:basedOn w:val="Normal"/>
    <w:uiPriority w:val="34"/>
    <w:qFormat/>
    <w:rsid w:val="00D00E8F"/>
    <w:pPr>
      <w:numPr>
        <w:numId w:val="9"/>
      </w:numPr>
      <w:tabs>
        <w:tab w:val="left" w:pos="284"/>
        <w:tab w:val="left" w:pos="567"/>
      </w:tabs>
      <w:contextualSpacing/>
    </w:pPr>
  </w:style>
  <w:style w:type="paragraph" w:styleId="Quote">
    <w:name w:val="Quote"/>
    <w:basedOn w:val="Normal"/>
    <w:next w:val="Normal"/>
    <w:link w:val="QuoteChar"/>
    <w:uiPriority w:val="29"/>
    <w:qFormat/>
    <w:rsid w:val="00D00E8F"/>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D00E8F"/>
    <w:rPr>
      <w:i/>
      <w:iCs/>
    </w:rPr>
  </w:style>
  <w:style w:type="paragraph" w:styleId="IntenseQuote">
    <w:name w:val="Intense Quote"/>
    <w:basedOn w:val="Normal"/>
    <w:next w:val="Normal"/>
    <w:link w:val="IntenseQuoteChar"/>
    <w:uiPriority w:val="30"/>
    <w:qFormat/>
    <w:rsid w:val="00D00E8F"/>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D00E8F"/>
    <w:rPr>
      <w:b/>
      <w:bCs/>
      <w:i/>
      <w:iCs/>
    </w:rPr>
  </w:style>
  <w:style w:type="character" w:styleId="SubtleEmphasis">
    <w:name w:val="Subtle Emphasis"/>
    <w:uiPriority w:val="19"/>
    <w:qFormat/>
    <w:rsid w:val="00D00E8F"/>
    <w:rPr>
      <w:i/>
      <w:iCs/>
    </w:rPr>
  </w:style>
  <w:style w:type="character" w:styleId="IntenseEmphasis">
    <w:name w:val="Intense Emphasis"/>
    <w:uiPriority w:val="21"/>
    <w:qFormat/>
    <w:rsid w:val="00D00E8F"/>
    <w:rPr>
      <w:b/>
      <w:bCs/>
    </w:rPr>
  </w:style>
  <w:style w:type="character" w:styleId="SubtleReference">
    <w:name w:val="Subtle Reference"/>
    <w:uiPriority w:val="31"/>
    <w:qFormat/>
    <w:rsid w:val="00D00E8F"/>
    <w:rPr>
      <w:smallCaps/>
    </w:rPr>
  </w:style>
  <w:style w:type="character" w:styleId="IntenseReference">
    <w:name w:val="Intense Reference"/>
    <w:uiPriority w:val="32"/>
    <w:qFormat/>
    <w:rsid w:val="00D00E8F"/>
    <w:rPr>
      <w:smallCaps/>
      <w:spacing w:val="5"/>
      <w:u w:val="single"/>
    </w:rPr>
  </w:style>
  <w:style w:type="character" w:styleId="BookTitle">
    <w:name w:val="Book Title"/>
    <w:uiPriority w:val="33"/>
    <w:qFormat/>
    <w:rsid w:val="00D00E8F"/>
    <w:rPr>
      <w:i/>
      <w:iCs/>
      <w:smallCaps/>
      <w:spacing w:val="5"/>
    </w:rPr>
  </w:style>
  <w:style w:type="paragraph" w:styleId="TOCHeading">
    <w:name w:val="TOC Heading"/>
    <w:basedOn w:val="Heading1"/>
    <w:next w:val="Normal"/>
    <w:uiPriority w:val="39"/>
    <w:semiHidden/>
    <w:unhideWhenUsed/>
    <w:qFormat/>
    <w:rsid w:val="00D00E8F"/>
    <w:pPr>
      <w:outlineLvl w:val="9"/>
    </w:pPr>
  </w:style>
  <w:style w:type="paragraph" w:customStyle="1" w:styleId="Tableheading">
    <w:name w:val="Table heading"/>
    <w:basedOn w:val="Normal"/>
    <w:qFormat/>
    <w:rsid w:val="00D00E8F"/>
    <w:rPr>
      <w:rFonts w:ascii="Arial Narrow" w:hAnsi="Arial Narrow"/>
      <w:b/>
    </w:rPr>
  </w:style>
  <w:style w:type="paragraph" w:customStyle="1" w:styleId="Heading21">
    <w:name w:val="Heading 21"/>
    <w:basedOn w:val="Normal"/>
    <w:qFormat/>
    <w:rsid w:val="00D00E8F"/>
    <w:rPr>
      <w:rFonts w:ascii="Arial Narrow" w:hAnsi="Arial Narro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I">
      <a:majorFont>
        <a:latin typeface="Arial Narrow"/>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Minimum Requirements for a Biosecurity Management System (BMS)</vt:lpstr>
    </vt:vector>
  </TitlesOfParts>
  <Company>MAF</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Requirements for a Biosecurity Management System (BMS) - Airports</dc:title>
  <dc:subject/>
  <dc:creator>MPI</dc:creator>
  <cp:keywords/>
  <dc:description/>
  <cp:lastModifiedBy>Karen Thompson</cp:lastModifiedBy>
  <cp:revision>3</cp:revision>
  <cp:lastPrinted>2011-05-25T02:56:00Z</cp:lastPrinted>
  <dcterms:created xsi:type="dcterms:W3CDTF">2013-03-20T20:03:00Z</dcterms:created>
  <dcterms:modified xsi:type="dcterms:W3CDTF">2015-11-10T21:58:00Z</dcterms:modified>
</cp:coreProperties>
</file>